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DED" w:rsidRPr="006F4D35" w:rsidRDefault="00D93566" w:rsidP="006F4D35">
      <w:pPr>
        <w:spacing w:after="0" w:line="240" w:lineRule="auto"/>
        <w:ind w:right="425"/>
        <w:jc w:val="center"/>
        <w:rPr>
          <w:rFonts w:ascii="Times New Roman" w:hAnsi="Times New Roman" w:cs="Times New Roman"/>
          <w:b/>
        </w:rPr>
      </w:pPr>
      <w:bookmarkStart w:id="0" w:name="_GoBack"/>
      <w:bookmarkEnd w:id="0"/>
      <w:r w:rsidRPr="006F4D35">
        <w:rPr>
          <w:rFonts w:ascii="Times New Roman" w:hAnsi="Times New Roman" w:cs="Times New Roman"/>
          <w:b/>
        </w:rPr>
        <w:t>CSDD</w:t>
      </w:r>
      <w:r w:rsidR="00D00DED" w:rsidRPr="006F4D35">
        <w:rPr>
          <w:rFonts w:ascii="Times New Roman" w:hAnsi="Times New Roman" w:cs="Times New Roman"/>
          <w:b/>
        </w:rPr>
        <w:t xml:space="preserve"> „Velosipēdista rokasgrāmata”</w:t>
      </w:r>
    </w:p>
    <w:p w:rsidR="00D00DED" w:rsidRPr="006F4D35" w:rsidRDefault="00D00DED" w:rsidP="006F4D35">
      <w:pPr>
        <w:spacing w:after="0" w:line="240" w:lineRule="auto"/>
        <w:ind w:right="425"/>
        <w:jc w:val="center"/>
        <w:rPr>
          <w:rFonts w:ascii="Times New Roman" w:hAnsi="Times New Roman" w:cs="Times New Roman"/>
          <w:b/>
        </w:rPr>
      </w:pPr>
    </w:p>
    <w:p w:rsidR="00D93566" w:rsidRPr="006F4D35" w:rsidRDefault="00D93566" w:rsidP="006F4D35">
      <w:pPr>
        <w:autoSpaceDE w:val="0"/>
        <w:autoSpaceDN w:val="0"/>
        <w:spacing w:after="0" w:line="240" w:lineRule="auto"/>
        <w:ind w:right="425"/>
        <w:jc w:val="center"/>
        <w:rPr>
          <w:rFonts w:ascii="Times New Roman" w:hAnsi="Times New Roman" w:cs="Times New Roman"/>
          <w:b/>
          <w:bCs/>
          <w:u w:val="single"/>
        </w:rPr>
      </w:pPr>
      <w:r w:rsidRPr="006F4D35">
        <w:rPr>
          <w:rFonts w:ascii="Times New Roman" w:hAnsi="Times New Roman" w:cs="Times New Roman"/>
          <w:b/>
          <w:bCs/>
          <w:u w:val="single"/>
        </w:rPr>
        <w:t>Velosipēda vadītāja eksāmens un apliecība</w:t>
      </w:r>
    </w:p>
    <w:p w:rsidR="006F4D35" w:rsidRPr="006F4D35" w:rsidRDefault="00DF6D6A" w:rsidP="006F4D35">
      <w:pPr>
        <w:pStyle w:val="ListParagraph"/>
        <w:numPr>
          <w:ilvl w:val="0"/>
          <w:numId w:val="8"/>
        </w:numPr>
        <w:autoSpaceDE w:val="0"/>
        <w:autoSpaceDN w:val="0"/>
        <w:ind w:right="425"/>
        <w:jc w:val="both"/>
        <w:rPr>
          <w:b/>
          <w:bCs/>
        </w:rPr>
      </w:pPr>
      <w:r w:rsidRPr="006F4D35">
        <w:rPr>
          <w:bCs/>
        </w:rPr>
        <w:t>V</w:t>
      </w:r>
      <w:r w:rsidR="00D93566" w:rsidRPr="006F4D35">
        <w:rPr>
          <w:bCs/>
        </w:rPr>
        <w:t xml:space="preserve">elosipēdista apliecību var iegūt no 10 gadu vecuma, nokārtojot </w:t>
      </w:r>
      <w:r w:rsidR="008F35D7" w:rsidRPr="006F4D35">
        <w:rPr>
          <w:bCs/>
        </w:rPr>
        <w:t>velo eksāmenu</w:t>
      </w:r>
    </w:p>
    <w:p w:rsidR="006F4D35" w:rsidRPr="006F4D35" w:rsidRDefault="006F4D35" w:rsidP="006F4D35">
      <w:pPr>
        <w:pStyle w:val="ListParagraph"/>
        <w:numPr>
          <w:ilvl w:val="0"/>
          <w:numId w:val="8"/>
        </w:numPr>
        <w:autoSpaceDE w:val="0"/>
        <w:autoSpaceDN w:val="0"/>
        <w:ind w:right="425"/>
        <w:jc w:val="both"/>
        <w:rPr>
          <w:b/>
          <w:bCs/>
        </w:rPr>
      </w:pPr>
      <w:r w:rsidRPr="006F4D35">
        <w:rPr>
          <w:bCs/>
          <w:sz w:val="22"/>
          <w:szCs w:val="22"/>
        </w:rPr>
        <w:t>V</w:t>
      </w:r>
      <w:r w:rsidR="008F35D7" w:rsidRPr="006F4D35">
        <w:rPr>
          <w:bCs/>
          <w:sz w:val="22"/>
          <w:szCs w:val="22"/>
        </w:rPr>
        <w:t>elo testu</w:t>
      </w:r>
      <w:r w:rsidR="00D93566" w:rsidRPr="006F4D35">
        <w:rPr>
          <w:bCs/>
          <w:sz w:val="22"/>
          <w:szCs w:val="22"/>
        </w:rPr>
        <w:t xml:space="preserve"> var kārtot</w:t>
      </w:r>
      <w:r w:rsidR="00DF6D6A" w:rsidRPr="006F4D35">
        <w:rPr>
          <w:bCs/>
          <w:sz w:val="22"/>
          <w:szCs w:val="22"/>
        </w:rPr>
        <w:t xml:space="preserve"> </w:t>
      </w:r>
      <w:r w:rsidR="00D93566" w:rsidRPr="006F4D35">
        <w:rPr>
          <w:bCs/>
          <w:sz w:val="22"/>
          <w:szCs w:val="22"/>
        </w:rPr>
        <w:t>kādā no CSDD nodaļām vai Biķ</w:t>
      </w:r>
      <w:r w:rsidR="007E04B6" w:rsidRPr="006F4D35">
        <w:rPr>
          <w:bCs/>
          <w:sz w:val="22"/>
          <w:szCs w:val="22"/>
        </w:rPr>
        <w:t>ernieku kompleksajā sporta bāzē</w:t>
      </w:r>
    </w:p>
    <w:p w:rsidR="006F4D35" w:rsidRPr="006F4D35" w:rsidRDefault="006F4D35" w:rsidP="006F4D35">
      <w:pPr>
        <w:pStyle w:val="ListParagraph"/>
        <w:numPr>
          <w:ilvl w:val="0"/>
          <w:numId w:val="8"/>
        </w:numPr>
        <w:autoSpaceDE w:val="0"/>
        <w:autoSpaceDN w:val="0"/>
        <w:ind w:right="425"/>
        <w:jc w:val="both"/>
        <w:rPr>
          <w:b/>
          <w:bCs/>
        </w:rPr>
      </w:pPr>
      <w:r w:rsidRPr="006F4D35">
        <w:rPr>
          <w:bCs/>
          <w:sz w:val="22"/>
          <w:szCs w:val="22"/>
        </w:rPr>
        <w:t>U</w:t>
      </w:r>
      <w:r w:rsidR="007E04B6" w:rsidRPr="006F4D35">
        <w:rPr>
          <w:bCs/>
          <w:sz w:val="22"/>
          <w:szCs w:val="22"/>
        </w:rPr>
        <w:t xml:space="preserve">z </w:t>
      </w:r>
      <w:r w:rsidR="00D93566" w:rsidRPr="006F4D35">
        <w:rPr>
          <w:bCs/>
          <w:sz w:val="22"/>
          <w:szCs w:val="22"/>
        </w:rPr>
        <w:t xml:space="preserve">eksāmenu </w:t>
      </w:r>
      <w:r w:rsidR="00AB65ED">
        <w:rPr>
          <w:color w:val="000000"/>
          <w:sz w:val="22"/>
          <w:szCs w:val="22"/>
          <w:lang w:eastAsia="lv-LV"/>
        </w:rPr>
        <w:t>jānāk ar</w:t>
      </w:r>
      <w:r w:rsidR="00D93566" w:rsidRPr="006F4D35">
        <w:rPr>
          <w:color w:val="000000"/>
          <w:sz w:val="22"/>
          <w:szCs w:val="22"/>
          <w:lang w:eastAsia="lv-LV"/>
        </w:rPr>
        <w:t xml:space="preserve"> </w:t>
      </w:r>
      <w:r w:rsidR="00AB65ED">
        <w:rPr>
          <w:color w:val="000000"/>
          <w:sz w:val="22"/>
          <w:szCs w:val="22"/>
          <w:lang w:eastAsia="lv-LV"/>
        </w:rPr>
        <w:t>personu apliecinošu dokumentu</w:t>
      </w:r>
      <w:r w:rsidR="00D93566" w:rsidRPr="006F4D35">
        <w:rPr>
          <w:color w:val="000000"/>
          <w:sz w:val="22"/>
          <w:szCs w:val="22"/>
          <w:lang w:eastAsia="lv-LV"/>
        </w:rPr>
        <w:t xml:space="preserve"> (atbilstoši vecumam </w:t>
      </w:r>
      <w:r w:rsidR="007E04B6" w:rsidRPr="006F4D35">
        <w:rPr>
          <w:color w:val="000000"/>
          <w:sz w:val="22"/>
          <w:szCs w:val="22"/>
          <w:lang w:eastAsia="lv-LV"/>
        </w:rPr>
        <w:t>– dzimšanas apliecība</w:t>
      </w:r>
      <w:r w:rsidR="00AB65ED">
        <w:rPr>
          <w:color w:val="000000"/>
          <w:sz w:val="22"/>
          <w:szCs w:val="22"/>
          <w:lang w:eastAsia="lv-LV"/>
        </w:rPr>
        <w:t>, ID karte</w:t>
      </w:r>
      <w:r w:rsidR="007E04B6" w:rsidRPr="006F4D35">
        <w:rPr>
          <w:color w:val="000000"/>
          <w:sz w:val="22"/>
          <w:szCs w:val="22"/>
          <w:lang w:eastAsia="lv-LV"/>
        </w:rPr>
        <w:t xml:space="preserve"> vai pase)</w:t>
      </w:r>
      <w:r w:rsidRPr="006F4D35">
        <w:rPr>
          <w:color w:val="000000"/>
          <w:sz w:val="22"/>
          <w:szCs w:val="22"/>
          <w:lang w:eastAsia="lv-LV"/>
        </w:rPr>
        <w:t xml:space="preserve">. </w:t>
      </w:r>
      <w:r w:rsidRPr="006F4D35">
        <w:rPr>
          <w:bCs/>
          <w:sz w:val="22"/>
          <w:szCs w:val="22"/>
        </w:rPr>
        <w:t>V</w:t>
      </w:r>
      <w:r w:rsidR="00D93566" w:rsidRPr="006F4D35">
        <w:rPr>
          <w:bCs/>
          <w:sz w:val="22"/>
          <w:szCs w:val="22"/>
        </w:rPr>
        <w:t>elos</w:t>
      </w:r>
      <w:r w:rsidR="007E04B6" w:rsidRPr="006F4D35">
        <w:rPr>
          <w:bCs/>
          <w:sz w:val="22"/>
          <w:szCs w:val="22"/>
        </w:rPr>
        <w:t>ipēdista apliecība ir bezmaksas</w:t>
      </w:r>
      <w:r w:rsidRPr="006F4D35">
        <w:rPr>
          <w:bCs/>
          <w:sz w:val="22"/>
          <w:szCs w:val="22"/>
        </w:rPr>
        <w:t>. J</w:t>
      </w:r>
      <w:r w:rsidR="00D93566" w:rsidRPr="006F4D35">
        <w:rPr>
          <w:sz w:val="22"/>
          <w:szCs w:val="22"/>
        </w:rPr>
        <w:t>a eksāmenu kārto pirmo reizi, tas ir bez maksas, taču atkārtots eksāmens maksā euro 1,08</w:t>
      </w:r>
    </w:p>
    <w:p w:rsidR="00D93566" w:rsidRPr="006F4D35" w:rsidRDefault="006F4D35" w:rsidP="006F4D35">
      <w:pPr>
        <w:pStyle w:val="ListParagraph"/>
        <w:numPr>
          <w:ilvl w:val="0"/>
          <w:numId w:val="8"/>
        </w:numPr>
        <w:autoSpaceDE w:val="0"/>
        <w:autoSpaceDN w:val="0"/>
        <w:ind w:right="425"/>
        <w:jc w:val="both"/>
        <w:rPr>
          <w:b/>
          <w:bCs/>
        </w:rPr>
      </w:pPr>
      <w:r w:rsidRPr="006F4D35">
        <w:rPr>
          <w:bCs/>
          <w:sz w:val="22"/>
          <w:szCs w:val="22"/>
        </w:rPr>
        <w:t>A</w:t>
      </w:r>
      <w:r w:rsidR="00D93566" w:rsidRPr="006F4D35">
        <w:rPr>
          <w:bCs/>
          <w:sz w:val="22"/>
          <w:szCs w:val="22"/>
        </w:rPr>
        <w:t xml:space="preserve">r velo var braukt transportlīdzekļu vadītāji, kuriem ir jebkuras </w:t>
      </w:r>
      <w:r w:rsidR="009B1C69">
        <w:rPr>
          <w:bCs/>
          <w:sz w:val="22"/>
          <w:szCs w:val="22"/>
        </w:rPr>
        <w:t xml:space="preserve">citas </w:t>
      </w:r>
      <w:r w:rsidR="00D93566" w:rsidRPr="006F4D35">
        <w:rPr>
          <w:bCs/>
          <w:sz w:val="22"/>
          <w:szCs w:val="22"/>
        </w:rPr>
        <w:t>kategorijas vadītāja apliecība.</w:t>
      </w:r>
    </w:p>
    <w:p w:rsidR="00D93566" w:rsidRPr="006F4D35" w:rsidRDefault="00D93566" w:rsidP="006F4D35">
      <w:pPr>
        <w:autoSpaceDE w:val="0"/>
        <w:autoSpaceDN w:val="0"/>
        <w:spacing w:after="0" w:line="240" w:lineRule="auto"/>
        <w:ind w:right="425"/>
        <w:jc w:val="center"/>
        <w:rPr>
          <w:rFonts w:ascii="Times New Roman" w:hAnsi="Times New Roman" w:cs="Times New Roman"/>
          <w:b/>
          <w:bCs/>
        </w:rPr>
      </w:pPr>
    </w:p>
    <w:p w:rsidR="006F4D35" w:rsidRDefault="00D93566" w:rsidP="006F4D35">
      <w:pPr>
        <w:autoSpaceDE w:val="0"/>
        <w:autoSpaceDN w:val="0"/>
        <w:spacing w:after="0" w:line="240" w:lineRule="auto"/>
        <w:ind w:right="425"/>
        <w:jc w:val="both"/>
        <w:rPr>
          <w:rFonts w:ascii="Times New Roman" w:hAnsi="Times New Roman" w:cs="Times New Roman"/>
          <w:b/>
          <w:bCs/>
        </w:rPr>
      </w:pPr>
      <w:r w:rsidRPr="006F4D35">
        <w:rPr>
          <w:rFonts w:ascii="Times New Roman" w:hAnsi="Times New Roman" w:cs="Times New Roman"/>
          <w:b/>
          <w:bCs/>
        </w:rPr>
        <w:t>Sagatavošanās velosipēda vadītāja eksāmenam</w:t>
      </w:r>
      <w:r w:rsidR="00BE53D7" w:rsidRPr="006F4D35">
        <w:rPr>
          <w:rFonts w:ascii="Times New Roman" w:hAnsi="Times New Roman" w:cs="Times New Roman"/>
          <w:b/>
          <w:bCs/>
        </w:rPr>
        <w:t>:</w:t>
      </w:r>
    </w:p>
    <w:p w:rsidR="00E35756" w:rsidRPr="00AB65ED" w:rsidRDefault="00E35756" w:rsidP="00E35756">
      <w:pPr>
        <w:pStyle w:val="ListParagraph"/>
        <w:numPr>
          <w:ilvl w:val="0"/>
          <w:numId w:val="8"/>
        </w:numPr>
        <w:autoSpaceDE w:val="0"/>
        <w:autoSpaceDN w:val="0"/>
        <w:ind w:right="425"/>
        <w:jc w:val="both"/>
        <w:rPr>
          <w:rStyle w:val="Hyperlink"/>
          <w:b/>
          <w:bCs/>
          <w:color w:val="auto"/>
          <w:u w:val="none"/>
        </w:rPr>
      </w:pPr>
      <w:r>
        <w:rPr>
          <w:bCs/>
          <w:sz w:val="22"/>
          <w:szCs w:val="22"/>
        </w:rPr>
        <w:t xml:space="preserve">CSDD mājas lapā, kas veidota bērniem un jauniešiem </w:t>
      </w:r>
      <w:hyperlink r:id="rId7" w:history="1">
        <w:r w:rsidRPr="00221DDF">
          <w:rPr>
            <w:rStyle w:val="Hyperlink"/>
            <w:bCs/>
            <w:sz w:val="22"/>
            <w:szCs w:val="22"/>
          </w:rPr>
          <w:t>http://berniem.csdd.lv/</w:t>
        </w:r>
      </w:hyperlink>
      <w:r>
        <w:rPr>
          <w:bCs/>
          <w:sz w:val="22"/>
          <w:szCs w:val="22"/>
        </w:rPr>
        <w:t xml:space="preserve">  sadaļā Satiksmes drošība</w:t>
      </w:r>
    </w:p>
    <w:p w:rsidR="00E35756" w:rsidRPr="00E35756" w:rsidRDefault="00E35756" w:rsidP="00E35756">
      <w:pPr>
        <w:pStyle w:val="ListParagraph"/>
        <w:numPr>
          <w:ilvl w:val="0"/>
          <w:numId w:val="8"/>
        </w:numPr>
        <w:autoSpaceDE w:val="0"/>
        <w:autoSpaceDN w:val="0"/>
        <w:ind w:right="425"/>
        <w:jc w:val="both"/>
        <w:rPr>
          <w:b/>
          <w:bCs/>
        </w:rPr>
      </w:pPr>
      <w:r>
        <w:rPr>
          <w:bCs/>
          <w:sz w:val="22"/>
          <w:szCs w:val="22"/>
        </w:rPr>
        <w:t xml:space="preserve">Grāmatnīcās ir nopērkama </w:t>
      </w:r>
      <w:r w:rsidRPr="00AB65ED">
        <w:rPr>
          <w:bCs/>
          <w:sz w:val="22"/>
          <w:szCs w:val="22"/>
        </w:rPr>
        <w:t>mācību grāmata</w:t>
      </w:r>
      <w:r w:rsidRPr="00AB65ED">
        <w:rPr>
          <w:b/>
          <w:bCs/>
          <w:sz w:val="22"/>
          <w:szCs w:val="22"/>
        </w:rPr>
        <w:t xml:space="preserve"> “Jaunajam velosipēdistam”</w:t>
      </w:r>
    </w:p>
    <w:p w:rsidR="00AB65ED" w:rsidRPr="00E35756" w:rsidRDefault="00D93566" w:rsidP="00E35756">
      <w:pPr>
        <w:pStyle w:val="ListParagraph"/>
        <w:numPr>
          <w:ilvl w:val="0"/>
          <w:numId w:val="8"/>
        </w:numPr>
        <w:autoSpaceDE w:val="0"/>
        <w:autoSpaceDN w:val="0"/>
        <w:ind w:right="425"/>
        <w:jc w:val="both"/>
        <w:rPr>
          <w:rStyle w:val="Hyperlink"/>
          <w:b/>
          <w:bCs/>
          <w:color w:val="auto"/>
          <w:u w:val="none"/>
        </w:rPr>
      </w:pPr>
      <w:r w:rsidRPr="006F4D35">
        <w:rPr>
          <w:bCs/>
        </w:rPr>
        <w:t xml:space="preserve">CSDD mājas lapā: </w:t>
      </w:r>
      <w:hyperlink r:id="rId8" w:history="1">
        <w:r w:rsidRPr="006F4D35">
          <w:rPr>
            <w:rStyle w:val="Hyperlink"/>
            <w:bCs/>
            <w:sz w:val="22"/>
            <w:szCs w:val="22"/>
          </w:rPr>
          <w:t>http://csnt.csdd.lv</w:t>
        </w:r>
      </w:hyperlink>
      <w:r w:rsidRPr="006F4D35">
        <w:rPr>
          <w:bCs/>
        </w:rPr>
        <w:t xml:space="preserve"> </w:t>
      </w:r>
      <w:r w:rsidR="007E04B6" w:rsidRPr="006F4D35">
        <w:rPr>
          <w:bCs/>
        </w:rPr>
        <w:t>ir</w:t>
      </w:r>
      <w:r w:rsidRPr="006F4D35">
        <w:rPr>
          <w:bCs/>
        </w:rPr>
        <w:t xml:space="preserve"> tests, kuru izpildot, var pārbaudīt zināšanas un gatavību eksāmena kārtošanai (sadaļ</w:t>
      </w:r>
      <w:r w:rsidR="007E04B6" w:rsidRPr="006F4D35">
        <w:rPr>
          <w:bCs/>
        </w:rPr>
        <w:t>a „Jauns eksāmens” –</w:t>
      </w:r>
      <w:r w:rsidRPr="006F4D35">
        <w:rPr>
          <w:bCs/>
        </w:rPr>
        <w:t>„Velosipēdi”)</w:t>
      </w:r>
      <w:r w:rsidR="00030AF0" w:rsidRPr="006F4D35">
        <w:rPr>
          <w:bCs/>
        </w:rPr>
        <w:t>. Testa kārtošanas reižu skaits</w:t>
      </w:r>
      <w:r w:rsidRPr="006F4D35">
        <w:rPr>
          <w:bCs/>
        </w:rPr>
        <w:t xml:space="preserve"> nav </w:t>
      </w:r>
      <w:r w:rsidR="00030AF0" w:rsidRPr="006F4D35">
        <w:rPr>
          <w:bCs/>
        </w:rPr>
        <w:t>ierobežots</w:t>
      </w:r>
      <w:r w:rsidR="007E04B6" w:rsidRPr="006F4D35">
        <w:rPr>
          <w:bCs/>
        </w:rPr>
        <w:t xml:space="preserve"> un tas ir bezmaksas</w:t>
      </w:r>
    </w:p>
    <w:p w:rsidR="006F4D35" w:rsidRPr="006F4D35" w:rsidRDefault="00D93566" w:rsidP="006F4D35">
      <w:pPr>
        <w:pStyle w:val="ListParagraph"/>
        <w:numPr>
          <w:ilvl w:val="0"/>
          <w:numId w:val="8"/>
        </w:numPr>
        <w:autoSpaceDE w:val="0"/>
        <w:autoSpaceDN w:val="0"/>
        <w:ind w:right="425"/>
        <w:jc w:val="both"/>
        <w:rPr>
          <w:rStyle w:val="Hyperlink"/>
          <w:b/>
          <w:bCs/>
          <w:color w:val="auto"/>
          <w:u w:val="none"/>
        </w:rPr>
      </w:pPr>
      <w:r w:rsidRPr="006F4D35">
        <w:rPr>
          <w:sz w:val="22"/>
          <w:szCs w:val="22"/>
        </w:rPr>
        <w:t xml:space="preserve">Ceļu satiksmes noteikumi: </w:t>
      </w:r>
      <w:hyperlink r:id="rId9" w:history="1">
        <w:r w:rsidRPr="006F4D35">
          <w:rPr>
            <w:rStyle w:val="Hyperlink"/>
            <w:sz w:val="22"/>
            <w:szCs w:val="22"/>
          </w:rPr>
          <w:t>http://likumi.lv/doc.php?id=90585</w:t>
        </w:r>
      </w:hyperlink>
    </w:p>
    <w:p w:rsidR="00D93566" w:rsidRPr="006F4D35" w:rsidRDefault="00E35756" w:rsidP="006F4D35">
      <w:pPr>
        <w:pStyle w:val="ListParagraph"/>
        <w:numPr>
          <w:ilvl w:val="0"/>
          <w:numId w:val="8"/>
        </w:numPr>
        <w:autoSpaceDE w:val="0"/>
        <w:autoSpaceDN w:val="0"/>
        <w:ind w:right="425"/>
        <w:jc w:val="both"/>
        <w:rPr>
          <w:b/>
          <w:bCs/>
        </w:rPr>
      </w:pPr>
      <w:r>
        <w:rPr>
          <w:bCs/>
          <w:sz w:val="22"/>
          <w:szCs w:val="22"/>
        </w:rPr>
        <w:t>Rīgas Motormuzejā, S.Eizenšteina ielā 6</w:t>
      </w:r>
      <w:r w:rsidR="00D93566" w:rsidRPr="006F4D35">
        <w:rPr>
          <w:bCs/>
          <w:sz w:val="22"/>
          <w:szCs w:val="22"/>
        </w:rPr>
        <w:t>, Rīgā,</w:t>
      </w:r>
      <w:r w:rsidR="00D93566" w:rsidRPr="006F4D35">
        <w:rPr>
          <w:color w:val="000000"/>
          <w:sz w:val="22"/>
          <w:szCs w:val="22"/>
          <w:lang w:eastAsia="lv-LV"/>
        </w:rPr>
        <w:t xml:space="preserve"> tālrunis: 67025888, e-pasts: </w:t>
      </w:r>
      <w:hyperlink r:id="rId10" w:history="1">
        <w:r w:rsidR="00D93566" w:rsidRPr="006F4D35">
          <w:rPr>
            <w:rStyle w:val="Hyperlink"/>
            <w:sz w:val="22"/>
            <w:szCs w:val="22"/>
            <w:lang w:eastAsia="lv-LV"/>
          </w:rPr>
          <w:t>info@motormuzejs.lv</w:t>
        </w:r>
      </w:hyperlink>
      <w:r w:rsidR="00D93566" w:rsidRPr="006F4D35">
        <w:rPr>
          <w:rStyle w:val="Hyperlink"/>
          <w:sz w:val="22"/>
          <w:szCs w:val="22"/>
          <w:lang w:eastAsia="lv-LV"/>
        </w:rPr>
        <w:t>.</w:t>
      </w:r>
      <w:r w:rsidR="00D93566" w:rsidRPr="006F4D35">
        <w:rPr>
          <w:color w:val="000000"/>
          <w:sz w:val="22"/>
          <w:szCs w:val="22"/>
          <w:lang w:eastAsia="lv-LV"/>
        </w:rPr>
        <w:t xml:space="preserve"> </w:t>
      </w:r>
    </w:p>
    <w:p w:rsidR="00D93566" w:rsidRPr="006F4D35" w:rsidRDefault="00D93566" w:rsidP="006F4D35">
      <w:pPr>
        <w:spacing w:after="0" w:line="240" w:lineRule="auto"/>
        <w:ind w:right="425"/>
        <w:jc w:val="both"/>
        <w:rPr>
          <w:rFonts w:ascii="Times New Roman" w:hAnsi="Times New Roman" w:cs="Times New Roman"/>
          <w:b/>
        </w:rPr>
      </w:pPr>
    </w:p>
    <w:p w:rsidR="00D93566" w:rsidRPr="006F4D35" w:rsidRDefault="00D00DED" w:rsidP="006F4D35">
      <w:pPr>
        <w:spacing w:after="0" w:line="240" w:lineRule="auto"/>
        <w:ind w:right="425"/>
        <w:jc w:val="center"/>
        <w:rPr>
          <w:rFonts w:ascii="Times New Roman" w:hAnsi="Times New Roman" w:cs="Times New Roman"/>
          <w:b/>
          <w:u w:val="single"/>
        </w:rPr>
      </w:pPr>
      <w:r w:rsidRPr="006F4D35">
        <w:rPr>
          <w:rFonts w:ascii="Times New Roman" w:hAnsi="Times New Roman" w:cs="Times New Roman"/>
          <w:b/>
          <w:u w:val="single"/>
        </w:rPr>
        <w:t>Velosipēdu reģistrācija</w:t>
      </w:r>
    </w:p>
    <w:p w:rsidR="007E04B6" w:rsidRPr="006F4D35" w:rsidRDefault="00D93566" w:rsidP="006F4D35">
      <w:pPr>
        <w:spacing w:after="0" w:line="240" w:lineRule="auto"/>
        <w:ind w:right="425"/>
        <w:jc w:val="both"/>
        <w:rPr>
          <w:rFonts w:ascii="Times New Roman" w:hAnsi="Times New Roman" w:cs="Times New Roman"/>
        </w:rPr>
      </w:pPr>
      <w:r w:rsidRPr="006F4D35">
        <w:rPr>
          <w:rFonts w:ascii="Times New Roman" w:hAnsi="Times New Roman" w:cs="Times New Roman"/>
        </w:rPr>
        <w:t xml:space="preserve">Velosipēdu reģistrācija </w:t>
      </w:r>
      <w:r w:rsidR="00D00DED" w:rsidRPr="006F4D35">
        <w:rPr>
          <w:rFonts w:ascii="Times New Roman" w:hAnsi="Times New Roman" w:cs="Times New Roman"/>
        </w:rPr>
        <w:t>ir brīvprātīga, bet ieteicama, lai palielinātu aizsardzību pret velo zādzībām</w:t>
      </w:r>
      <w:r w:rsidR="00030AF0" w:rsidRPr="006F4D35">
        <w:rPr>
          <w:rFonts w:ascii="Times New Roman" w:hAnsi="Times New Roman" w:cs="Times New Roman"/>
        </w:rPr>
        <w:t xml:space="preserve"> un </w:t>
      </w:r>
      <w:r w:rsidR="00D00DED" w:rsidRPr="006F4D35">
        <w:rPr>
          <w:rFonts w:ascii="Times New Roman" w:hAnsi="Times New Roman" w:cs="Times New Roman"/>
        </w:rPr>
        <w:t xml:space="preserve">lai nodrošinātu reģistrēto velosipēdu papildu identifikāciju un atpazīstamību neplānotas „pazušanas” gadījumā. </w:t>
      </w:r>
      <w:r w:rsidR="00BE53D7" w:rsidRPr="006F4D35">
        <w:rPr>
          <w:rFonts w:ascii="Times New Roman" w:hAnsi="Times New Roman" w:cs="Times New Roman"/>
        </w:rPr>
        <w:t xml:space="preserve">Velosipēdu </w:t>
      </w:r>
      <w:r w:rsidR="00D00DED" w:rsidRPr="006F4D35">
        <w:rPr>
          <w:rFonts w:ascii="Times New Roman" w:hAnsi="Times New Roman" w:cs="Times New Roman"/>
        </w:rPr>
        <w:t>var</w:t>
      </w:r>
      <w:r w:rsidR="00030AF0" w:rsidRPr="006F4D35">
        <w:rPr>
          <w:rFonts w:ascii="Times New Roman" w:hAnsi="Times New Roman" w:cs="Times New Roman"/>
        </w:rPr>
        <w:t xml:space="preserve"> reģistrēt</w:t>
      </w:r>
      <w:r w:rsidR="00BE53D7" w:rsidRPr="006F4D35">
        <w:rPr>
          <w:rFonts w:ascii="Times New Roman" w:hAnsi="Times New Roman" w:cs="Times New Roman"/>
        </w:rPr>
        <w:t>:</w:t>
      </w:r>
    </w:p>
    <w:p w:rsidR="00CD3D3F" w:rsidRPr="006F4D35" w:rsidRDefault="00BE53D7" w:rsidP="006F4D35">
      <w:pPr>
        <w:pStyle w:val="ListParagraph"/>
        <w:numPr>
          <w:ilvl w:val="0"/>
          <w:numId w:val="8"/>
        </w:numPr>
        <w:ind w:left="709" w:right="425"/>
        <w:jc w:val="both"/>
        <w:rPr>
          <w:rStyle w:val="Hyperlink"/>
          <w:color w:val="auto"/>
          <w:sz w:val="22"/>
          <w:szCs w:val="22"/>
          <w:u w:val="none"/>
        </w:rPr>
      </w:pPr>
      <w:r w:rsidRPr="006F4D35">
        <w:rPr>
          <w:sz w:val="22"/>
          <w:szCs w:val="22"/>
        </w:rPr>
        <w:t xml:space="preserve">elektroniski CSDD e-pakalpojumos – </w:t>
      </w:r>
      <w:hyperlink r:id="rId11" w:history="1">
        <w:r w:rsidRPr="006F4D35">
          <w:rPr>
            <w:rStyle w:val="Hyperlink"/>
            <w:sz w:val="22"/>
            <w:szCs w:val="22"/>
          </w:rPr>
          <w:t>https://e.csdd.lv</w:t>
        </w:r>
      </w:hyperlink>
    </w:p>
    <w:p w:rsidR="006F4D35" w:rsidRDefault="00BE53D7" w:rsidP="006F4D35">
      <w:pPr>
        <w:pStyle w:val="ListParagraph"/>
        <w:numPr>
          <w:ilvl w:val="0"/>
          <w:numId w:val="8"/>
        </w:numPr>
        <w:ind w:left="709" w:right="425"/>
        <w:jc w:val="both"/>
        <w:rPr>
          <w:sz w:val="22"/>
          <w:szCs w:val="22"/>
        </w:rPr>
      </w:pPr>
      <w:r w:rsidRPr="006F4D35">
        <w:rPr>
          <w:sz w:val="22"/>
          <w:szCs w:val="22"/>
        </w:rPr>
        <w:t xml:space="preserve">vai </w:t>
      </w:r>
      <w:r w:rsidR="00D00DED" w:rsidRPr="006F4D35">
        <w:rPr>
          <w:sz w:val="22"/>
          <w:szCs w:val="22"/>
        </w:rPr>
        <w:t>jebkurā CSDD nodaļā</w:t>
      </w:r>
      <w:r w:rsidR="007E04B6" w:rsidRPr="006F4D35">
        <w:rPr>
          <w:sz w:val="22"/>
          <w:szCs w:val="22"/>
        </w:rPr>
        <w:t>:</w:t>
      </w:r>
    </w:p>
    <w:p w:rsidR="006F4D35" w:rsidRPr="006F4D35" w:rsidRDefault="00BE53D7" w:rsidP="006F4D35">
      <w:pPr>
        <w:pStyle w:val="ListParagraph"/>
        <w:numPr>
          <w:ilvl w:val="1"/>
          <w:numId w:val="8"/>
        </w:numPr>
        <w:ind w:right="425"/>
        <w:jc w:val="both"/>
        <w:rPr>
          <w:sz w:val="22"/>
          <w:szCs w:val="22"/>
        </w:rPr>
      </w:pPr>
      <w:r w:rsidRPr="006F4D35">
        <w:rPr>
          <w:bCs/>
          <w:sz w:val="22"/>
          <w:szCs w:val="22"/>
        </w:rPr>
        <w:t>dokumentu iesniedzējam jāuzrāda personu apliecinošs dokuments (pase, LR izdota vadītāja apliecība</w:t>
      </w:r>
      <w:r w:rsidR="00CD3D3F" w:rsidRPr="006F4D35">
        <w:rPr>
          <w:bCs/>
          <w:sz w:val="22"/>
          <w:szCs w:val="22"/>
        </w:rPr>
        <w:t xml:space="preserve"> vai mācību braukšanas atļauja)</w:t>
      </w:r>
    </w:p>
    <w:p w:rsidR="00BE53D7" w:rsidRPr="006F4D35" w:rsidRDefault="00BE53D7" w:rsidP="006F4D35">
      <w:pPr>
        <w:pStyle w:val="ListParagraph"/>
        <w:numPr>
          <w:ilvl w:val="1"/>
          <w:numId w:val="8"/>
        </w:numPr>
        <w:ind w:right="425"/>
        <w:jc w:val="both"/>
        <w:rPr>
          <w:sz w:val="22"/>
          <w:szCs w:val="22"/>
        </w:rPr>
      </w:pPr>
      <w:r w:rsidRPr="006F4D35">
        <w:rPr>
          <w:sz w:val="22"/>
          <w:szCs w:val="22"/>
        </w:rPr>
        <w:t xml:space="preserve">velosipēda reģistrāciju veic, pamatojoties uz velosipēda īpašnieka vai viņa pārstāvja iesniegumu, </w:t>
      </w:r>
      <w:r w:rsidRPr="006F4D35">
        <w:rPr>
          <w:bCs/>
          <w:sz w:val="22"/>
          <w:szCs w:val="22"/>
        </w:rPr>
        <w:t>kurā norāda velosipēda tehniskos datus un īpašuma tiesību iegūšanas veidu</w:t>
      </w:r>
      <w:r w:rsidR="00D00DED" w:rsidRPr="006F4D35">
        <w:rPr>
          <w:sz w:val="22"/>
          <w:szCs w:val="22"/>
        </w:rPr>
        <w:t xml:space="preserve">. </w:t>
      </w:r>
    </w:p>
    <w:p w:rsidR="00BE53D7" w:rsidRPr="006F4D35" w:rsidRDefault="00BE53D7" w:rsidP="006F4D35">
      <w:pPr>
        <w:spacing w:after="0" w:line="240" w:lineRule="auto"/>
        <w:ind w:right="425"/>
        <w:jc w:val="both"/>
        <w:rPr>
          <w:rFonts w:ascii="Times New Roman" w:hAnsi="Times New Roman" w:cs="Times New Roman"/>
        </w:rPr>
      </w:pPr>
    </w:p>
    <w:p w:rsidR="00D00DED" w:rsidRPr="006F4D35" w:rsidRDefault="00D00DED" w:rsidP="006F4D35">
      <w:pPr>
        <w:spacing w:after="0" w:line="240" w:lineRule="auto"/>
        <w:ind w:right="425"/>
        <w:jc w:val="both"/>
        <w:rPr>
          <w:rFonts w:ascii="Times New Roman" w:hAnsi="Times New Roman" w:cs="Times New Roman"/>
        </w:rPr>
      </w:pPr>
      <w:r w:rsidRPr="006F4D35">
        <w:rPr>
          <w:rFonts w:ascii="Times New Roman" w:hAnsi="Times New Roman" w:cs="Times New Roman"/>
        </w:rPr>
        <w:t xml:space="preserve">Reģistrējot velosipēdu, tiek </w:t>
      </w:r>
      <w:r w:rsidR="00D93566" w:rsidRPr="006F4D35">
        <w:rPr>
          <w:rFonts w:ascii="Times New Roman" w:hAnsi="Times New Roman" w:cs="Times New Roman"/>
        </w:rPr>
        <w:t>veikts</w:t>
      </w:r>
      <w:r w:rsidRPr="006F4D35">
        <w:rPr>
          <w:rFonts w:ascii="Times New Roman" w:hAnsi="Times New Roman" w:cs="Times New Roman"/>
        </w:rPr>
        <w:t xml:space="preserve"> ieraksts Transportlīdzekļu un to vadītāju val</w:t>
      </w:r>
      <w:r w:rsidR="007E04B6" w:rsidRPr="006F4D35">
        <w:rPr>
          <w:rFonts w:ascii="Times New Roman" w:hAnsi="Times New Roman" w:cs="Times New Roman"/>
        </w:rPr>
        <w:t xml:space="preserve">sts reģistrā. Par reģistrāciju </w:t>
      </w:r>
      <w:r w:rsidRPr="006F4D35">
        <w:rPr>
          <w:rFonts w:ascii="Times New Roman" w:hAnsi="Times New Roman" w:cs="Times New Roman"/>
        </w:rPr>
        <w:t>dokument</w:t>
      </w:r>
      <w:r w:rsidR="007E04B6" w:rsidRPr="006F4D35">
        <w:rPr>
          <w:rFonts w:ascii="Times New Roman" w:hAnsi="Times New Roman" w:cs="Times New Roman"/>
        </w:rPr>
        <w:t>us neizsniedz</w:t>
      </w:r>
      <w:r w:rsidRPr="006F4D35">
        <w:rPr>
          <w:rFonts w:ascii="Times New Roman" w:hAnsi="Times New Roman" w:cs="Times New Roman"/>
        </w:rPr>
        <w:t xml:space="preserve">, bet </w:t>
      </w:r>
      <w:r w:rsidR="00030AF0" w:rsidRPr="006F4D35">
        <w:rPr>
          <w:rFonts w:ascii="Times New Roman" w:hAnsi="Times New Roman" w:cs="Times New Roman"/>
        </w:rPr>
        <w:t>var</w:t>
      </w:r>
      <w:r w:rsidRPr="006F4D35">
        <w:rPr>
          <w:rFonts w:ascii="Times New Roman" w:hAnsi="Times New Roman" w:cs="Times New Roman"/>
        </w:rPr>
        <w:t xml:space="preserve"> saņemt reģistrācijas uzlīmi. Uzlīmes saņemšana ir brīvprātīga</w:t>
      </w:r>
      <w:r w:rsidR="00030AF0" w:rsidRPr="006F4D35">
        <w:rPr>
          <w:rFonts w:ascii="Times New Roman" w:hAnsi="Times New Roman" w:cs="Times New Roman"/>
        </w:rPr>
        <w:t xml:space="preserve">; to </w:t>
      </w:r>
      <w:r w:rsidRPr="006F4D35">
        <w:rPr>
          <w:rFonts w:ascii="Times New Roman" w:hAnsi="Times New Roman" w:cs="Times New Roman"/>
        </w:rPr>
        <w:t xml:space="preserve">uz velo rāmja līmē viegli redzamā un pieejamā vietā, lai netiktu bojāts vai izlocīts svītru kods. </w:t>
      </w:r>
      <w:r w:rsidR="00D93566" w:rsidRPr="006F4D35">
        <w:rPr>
          <w:rFonts w:ascii="Times New Roman" w:hAnsi="Times New Roman" w:cs="Times New Roman"/>
        </w:rPr>
        <w:t>Velosipēdu bez rāmja numura nereģistrē.</w:t>
      </w:r>
    </w:p>
    <w:p w:rsidR="00D00DED" w:rsidRPr="006F4D35" w:rsidRDefault="00D00DED" w:rsidP="006F4D35">
      <w:pPr>
        <w:spacing w:after="0" w:line="240" w:lineRule="auto"/>
        <w:ind w:right="425" w:firstLine="720"/>
        <w:jc w:val="both"/>
        <w:rPr>
          <w:rFonts w:ascii="Times New Roman" w:hAnsi="Times New Roman" w:cs="Times New Roman"/>
        </w:rPr>
      </w:pPr>
    </w:p>
    <w:p w:rsidR="00D00DED" w:rsidRPr="006F4D35" w:rsidRDefault="00D00DED" w:rsidP="006F4D35">
      <w:pPr>
        <w:pStyle w:val="NormalWeb"/>
        <w:spacing w:after="0" w:line="240" w:lineRule="auto"/>
        <w:ind w:right="425"/>
        <w:jc w:val="both"/>
        <w:rPr>
          <w:b/>
          <w:bCs/>
          <w:sz w:val="22"/>
          <w:szCs w:val="22"/>
        </w:rPr>
      </w:pPr>
      <w:r w:rsidRPr="006F4D35">
        <w:rPr>
          <w:b/>
          <w:bCs/>
          <w:sz w:val="22"/>
          <w:szCs w:val="22"/>
        </w:rPr>
        <w:t>Velosipēdu var reģistrēt īpašumā</w:t>
      </w:r>
      <w:r w:rsidR="007E04B6" w:rsidRPr="006F4D35">
        <w:rPr>
          <w:b/>
          <w:bCs/>
          <w:sz w:val="22"/>
          <w:szCs w:val="22"/>
        </w:rPr>
        <w:t xml:space="preserve"> un norakstīt</w:t>
      </w:r>
      <w:r w:rsidR="00BE53D7" w:rsidRPr="006F4D35">
        <w:rPr>
          <w:b/>
          <w:bCs/>
          <w:sz w:val="22"/>
          <w:szCs w:val="22"/>
        </w:rPr>
        <w:t>:</w:t>
      </w:r>
    </w:p>
    <w:p w:rsidR="006F4D35" w:rsidRPr="006F4D35" w:rsidRDefault="006F4D35" w:rsidP="006F4D35">
      <w:pPr>
        <w:pStyle w:val="NormalWeb"/>
        <w:numPr>
          <w:ilvl w:val="0"/>
          <w:numId w:val="8"/>
        </w:numPr>
        <w:spacing w:after="0" w:line="240" w:lineRule="auto"/>
        <w:ind w:left="709" w:right="425"/>
        <w:jc w:val="both"/>
        <w:rPr>
          <w:sz w:val="22"/>
          <w:szCs w:val="22"/>
        </w:rPr>
      </w:pPr>
      <w:r w:rsidRPr="006F4D35">
        <w:rPr>
          <w:sz w:val="22"/>
          <w:szCs w:val="22"/>
        </w:rPr>
        <w:t>P</w:t>
      </w:r>
      <w:r w:rsidR="00D00DED" w:rsidRPr="006F4D35">
        <w:rPr>
          <w:sz w:val="22"/>
          <w:szCs w:val="22"/>
        </w:rPr>
        <w:t>ersona</w:t>
      </w:r>
      <w:r w:rsidR="00EA5428" w:rsidRPr="006F4D35">
        <w:rPr>
          <w:sz w:val="22"/>
          <w:szCs w:val="22"/>
        </w:rPr>
        <w:t>i</w:t>
      </w:r>
      <w:r w:rsidR="00D00DED" w:rsidRPr="006F4D35">
        <w:rPr>
          <w:sz w:val="22"/>
          <w:szCs w:val="22"/>
        </w:rPr>
        <w:t>, kas sasniegusi 16 gadu vecumu un kura ir L</w:t>
      </w:r>
      <w:r w:rsidR="007E04B6" w:rsidRPr="006F4D35">
        <w:rPr>
          <w:sz w:val="22"/>
          <w:szCs w:val="22"/>
        </w:rPr>
        <w:t xml:space="preserve">atvijas pilsonis, </w:t>
      </w:r>
      <w:r w:rsidR="00D00DED" w:rsidRPr="006F4D35">
        <w:rPr>
          <w:sz w:val="22"/>
          <w:szCs w:val="22"/>
        </w:rPr>
        <w:t>nepilsonis vai personai, kura</w:t>
      </w:r>
      <w:r w:rsidR="007E04B6" w:rsidRPr="006F4D35">
        <w:rPr>
          <w:sz w:val="22"/>
          <w:szCs w:val="22"/>
        </w:rPr>
        <w:t>i</w:t>
      </w:r>
      <w:r w:rsidR="00D00DED" w:rsidRPr="006F4D35">
        <w:rPr>
          <w:sz w:val="22"/>
          <w:szCs w:val="22"/>
        </w:rPr>
        <w:t xml:space="preserve"> ir </w:t>
      </w:r>
      <w:r w:rsidR="007E04B6" w:rsidRPr="006F4D35">
        <w:rPr>
          <w:sz w:val="22"/>
          <w:szCs w:val="22"/>
        </w:rPr>
        <w:t>Latvijas</w:t>
      </w:r>
      <w:r w:rsidR="00D00DED" w:rsidRPr="006F4D35">
        <w:rPr>
          <w:sz w:val="22"/>
          <w:szCs w:val="22"/>
        </w:rPr>
        <w:t xml:space="preserve"> reģistrācijas apliecīb</w:t>
      </w:r>
      <w:r w:rsidR="007E04B6" w:rsidRPr="006F4D35">
        <w:rPr>
          <w:sz w:val="22"/>
          <w:szCs w:val="22"/>
        </w:rPr>
        <w:t>a</w:t>
      </w:r>
      <w:r w:rsidR="00D00DED" w:rsidRPr="006F4D35">
        <w:rPr>
          <w:sz w:val="22"/>
          <w:szCs w:val="22"/>
        </w:rPr>
        <w:t xml:space="preserve">, </w:t>
      </w:r>
      <w:r w:rsidR="007E04B6" w:rsidRPr="006F4D35">
        <w:rPr>
          <w:sz w:val="22"/>
          <w:szCs w:val="22"/>
        </w:rPr>
        <w:t>pastāvīgās uzturēšanās apliecība</w:t>
      </w:r>
      <w:r w:rsidR="00D00DED" w:rsidRPr="006F4D35">
        <w:rPr>
          <w:sz w:val="22"/>
          <w:szCs w:val="22"/>
        </w:rPr>
        <w:t xml:space="preserve"> vai uzturēšanās atļauj</w:t>
      </w:r>
      <w:r w:rsidR="007E04B6" w:rsidRPr="006F4D35">
        <w:rPr>
          <w:sz w:val="22"/>
          <w:szCs w:val="22"/>
        </w:rPr>
        <w:t>a</w:t>
      </w:r>
      <w:r w:rsidR="00D00DED" w:rsidRPr="006F4D35">
        <w:rPr>
          <w:sz w:val="22"/>
          <w:szCs w:val="22"/>
        </w:rPr>
        <w:t>. Velosipēda reģistrāciju nepilngadīgas p</w:t>
      </w:r>
      <w:r w:rsidR="007E04B6" w:rsidRPr="006F4D35">
        <w:rPr>
          <w:sz w:val="22"/>
          <w:szCs w:val="22"/>
        </w:rPr>
        <w:t>ersonas īpašumā veic aizbildnis</w:t>
      </w:r>
    </w:p>
    <w:p w:rsidR="006F4D35" w:rsidRDefault="006F4D35" w:rsidP="006F4D35">
      <w:pPr>
        <w:pStyle w:val="NormalWeb"/>
        <w:numPr>
          <w:ilvl w:val="0"/>
          <w:numId w:val="8"/>
        </w:numPr>
        <w:spacing w:after="0" w:line="240" w:lineRule="auto"/>
        <w:ind w:left="709" w:right="425"/>
        <w:jc w:val="both"/>
        <w:rPr>
          <w:sz w:val="22"/>
          <w:szCs w:val="22"/>
        </w:rPr>
      </w:pPr>
      <w:r w:rsidRPr="006F4D35">
        <w:rPr>
          <w:sz w:val="22"/>
          <w:szCs w:val="22"/>
        </w:rPr>
        <w:t>J</w:t>
      </w:r>
      <w:r w:rsidR="00D00DED" w:rsidRPr="006F4D35">
        <w:rPr>
          <w:sz w:val="22"/>
          <w:szCs w:val="22"/>
        </w:rPr>
        <w:t>uridiska</w:t>
      </w:r>
      <w:r w:rsidR="00EA5428" w:rsidRPr="006F4D35">
        <w:rPr>
          <w:sz w:val="22"/>
          <w:szCs w:val="22"/>
        </w:rPr>
        <w:t>i</w:t>
      </w:r>
      <w:r w:rsidR="00D00DED" w:rsidRPr="006F4D35">
        <w:rPr>
          <w:sz w:val="22"/>
          <w:szCs w:val="22"/>
        </w:rPr>
        <w:t xml:space="preserve"> persona</w:t>
      </w:r>
      <w:r w:rsidR="00EA5428" w:rsidRPr="006F4D35">
        <w:rPr>
          <w:sz w:val="22"/>
          <w:szCs w:val="22"/>
        </w:rPr>
        <w:t xml:space="preserve">i reģistrāciju </w:t>
      </w:r>
      <w:r w:rsidR="00D00DED" w:rsidRPr="006F4D35">
        <w:rPr>
          <w:sz w:val="22"/>
          <w:szCs w:val="22"/>
        </w:rPr>
        <w:t>veic pilnvarota persona, iesniedzot juridiskās personas izdotu</w:t>
      </w:r>
      <w:r w:rsidR="007E04B6" w:rsidRPr="006F4D35">
        <w:rPr>
          <w:sz w:val="22"/>
          <w:szCs w:val="22"/>
        </w:rPr>
        <w:t xml:space="preserve"> un</w:t>
      </w:r>
      <w:r w:rsidR="00D00DED" w:rsidRPr="006F4D35">
        <w:rPr>
          <w:sz w:val="22"/>
          <w:szCs w:val="22"/>
        </w:rPr>
        <w:t xml:space="preserve"> ar atbildīgās personas parakstu apliecinātu pilnvaru velosipēda reģistrācijai</w:t>
      </w:r>
    </w:p>
    <w:p w:rsidR="00D00DED" w:rsidRPr="006F4D35" w:rsidRDefault="006F4D35" w:rsidP="006F4D35">
      <w:pPr>
        <w:pStyle w:val="NormalWeb"/>
        <w:numPr>
          <w:ilvl w:val="0"/>
          <w:numId w:val="8"/>
        </w:numPr>
        <w:spacing w:after="0" w:line="240" w:lineRule="auto"/>
        <w:ind w:left="709" w:right="425"/>
        <w:jc w:val="both"/>
        <w:rPr>
          <w:sz w:val="22"/>
          <w:szCs w:val="22"/>
        </w:rPr>
      </w:pPr>
      <w:r w:rsidRPr="006F4D35">
        <w:rPr>
          <w:sz w:val="22"/>
          <w:szCs w:val="22"/>
        </w:rPr>
        <w:t>P</w:t>
      </w:r>
      <w:r w:rsidR="00D00DED" w:rsidRPr="006F4D35">
        <w:rPr>
          <w:sz w:val="22"/>
          <w:szCs w:val="22"/>
        </w:rPr>
        <w:t>amatojoties uz velosipēda īpašnieka vai viņa pārstāvja iesniegumu, velosipēdu var norakstīt, reģistrēt velosipēda īpašnieka maiņu vai tehnisko datu maiņu, kā arī mainīt velosipēda statusu uz „Zagts”. Iesniegums par velosipēda zādzību ir iesniedzams arī Valsts policijā.</w:t>
      </w:r>
    </w:p>
    <w:p w:rsidR="00D00DED" w:rsidRPr="006F4D35" w:rsidRDefault="00D00DED" w:rsidP="006F4D35">
      <w:pPr>
        <w:pStyle w:val="NormalWeb"/>
        <w:spacing w:after="0" w:line="240" w:lineRule="auto"/>
        <w:ind w:right="425"/>
        <w:jc w:val="both"/>
        <w:rPr>
          <w:b/>
          <w:bCs/>
          <w:sz w:val="22"/>
          <w:szCs w:val="22"/>
        </w:rPr>
      </w:pPr>
    </w:p>
    <w:p w:rsidR="00D00DED" w:rsidRPr="006F4D35" w:rsidRDefault="00D00DED" w:rsidP="006F4D35">
      <w:pPr>
        <w:pStyle w:val="NormalWeb"/>
        <w:spacing w:after="0" w:line="240" w:lineRule="auto"/>
        <w:ind w:right="425"/>
        <w:jc w:val="both"/>
        <w:rPr>
          <w:sz w:val="22"/>
          <w:szCs w:val="22"/>
        </w:rPr>
      </w:pPr>
      <w:r w:rsidRPr="006F4D35">
        <w:rPr>
          <w:b/>
          <w:bCs/>
          <w:sz w:val="22"/>
          <w:szCs w:val="22"/>
        </w:rPr>
        <w:t>Maksa par reģistrāciju un uzlīmi</w:t>
      </w:r>
      <w:r w:rsidR="00BE53D7" w:rsidRPr="006F4D35">
        <w:rPr>
          <w:b/>
          <w:bCs/>
          <w:sz w:val="22"/>
          <w:szCs w:val="22"/>
        </w:rPr>
        <w:t xml:space="preserve">: </w:t>
      </w:r>
    </w:p>
    <w:p w:rsidR="006F4D35" w:rsidRPr="006F4D35" w:rsidRDefault="006F4D35" w:rsidP="006F4D35">
      <w:pPr>
        <w:pStyle w:val="NormalWeb"/>
        <w:numPr>
          <w:ilvl w:val="0"/>
          <w:numId w:val="8"/>
        </w:numPr>
        <w:spacing w:after="0" w:line="240" w:lineRule="auto"/>
        <w:ind w:left="709" w:right="425"/>
        <w:jc w:val="both"/>
        <w:rPr>
          <w:sz w:val="22"/>
          <w:szCs w:val="22"/>
        </w:rPr>
      </w:pPr>
      <w:r w:rsidRPr="006F4D35">
        <w:rPr>
          <w:sz w:val="22"/>
          <w:szCs w:val="22"/>
        </w:rPr>
        <w:t>R</w:t>
      </w:r>
      <w:r w:rsidR="00D00DED" w:rsidRPr="006F4D35">
        <w:rPr>
          <w:sz w:val="22"/>
          <w:szCs w:val="22"/>
        </w:rPr>
        <w:t xml:space="preserve">eģistrācija, izmantojot CSDD e-pakalpojumus </w:t>
      </w:r>
      <w:r w:rsidR="00D00DED" w:rsidRPr="006F4D35">
        <w:rPr>
          <w:color w:val="211B1F"/>
          <w:sz w:val="22"/>
          <w:szCs w:val="22"/>
        </w:rPr>
        <w:t>(</w:t>
      </w:r>
      <w:hyperlink r:id="rId12" w:history="1">
        <w:r w:rsidR="00D00DED" w:rsidRPr="006F4D35">
          <w:rPr>
            <w:rStyle w:val="Hyperlink"/>
            <w:sz w:val="22"/>
            <w:szCs w:val="22"/>
          </w:rPr>
          <w:t>https://e.csdd.lv</w:t>
        </w:r>
      </w:hyperlink>
      <w:r w:rsidR="00D00DED" w:rsidRPr="006F4D35">
        <w:rPr>
          <w:sz w:val="22"/>
          <w:szCs w:val="22"/>
        </w:rPr>
        <w:t xml:space="preserve">), t.sk. reģistrējot velosipēda īpašnieka maiņu: </w:t>
      </w:r>
      <w:r w:rsidR="00D93566" w:rsidRPr="006F4D35">
        <w:rPr>
          <w:sz w:val="22"/>
          <w:szCs w:val="22"/>
        </w:rPr>
        <w:t>euro 0,91</w:t>
      </w:r>
    </w:p>
    <w:p w:rsidR="006F4D35" w:rsidRPr="006F4D35" w:rsidRDefault="006F4D35" w:rsidP="006F4D35">
      <w:pPr>
        <w:pStyle w:val="NormalWeb"/>
        <w:numPr>
          <w:ilvl w:val="0"/>
          <w:numId w:val="8"/>
        </w:numPr>
        <w:spacing w:after="0" w:line="240" w:lineRule="auto"/>
        <w:ind w:left="709" w:right="425"/>
        <w:jc w:val="both"/>
        <w:rPr>
          <w:sz w:val="22"/>
          <w:szCs w:val="22"/>
        </w:rPr>
      </w:pPr>
      <w:r w:rsidRPr="006F4D35">
        <w:rPr>
          <w:sz w:val="22"/>
          <w:szCs w:val="22"/>
        </w:rPr>
        <w:t>R</w:t>
      </w:r>
      <w:r w:rsidR="00D00DED" w:rsidRPr="006F4D35">
        <w:rPr>
          <w:sz w:val="22"/>
          <w:szCs w:val="22"/>
        </w:rPr>
        <w:t>eģistrācija CSDD nodaļā, t.sk. reģistrējot velosi</w:t>
      </w:r>
      <w:r w:rsidR="007E04B6" w:rsidRPr="006F4D35">
        <w:rPr>
          <w:sz w:val="22"/>
          <w:szCs w:val="22"/>
        </w:rPr>
        <w:t>pēda īpašnieka maiņu: euro 2,23</w:t>
      </w:r>
    </w:p>
    <w:p w:rsidR="006F4D35" w:rsidRPr="006F4D35" w:rsidRDefault="006F4D35" w:rsidP="006F4D35">
      <w:pPr>
        <w:pStyle w:val="NormalWeb"/>
        <w:numPr>
          <w:ilvl w:val="0"/>
          <w:numId w:val="8"/>
        </w:numPr>
        <w:spacing w:after="0" w:line="240" w:lineRule="auto"/>
        <w:ind w:left="709" w:right="425"/>
        <w:jc w:val="both"/>
        <w:rPr>
          <w:sz w:val="22"/>
          <w:szCs w:val="22"/>
        </w:rPr>
      </w:pPr>
      <w:r w:rsidRPr="006F4D35">
        <w:rPr>
          <w:sz w:val="22"/>
          <w:szCs w:val="22"/>
        </w:rPr>
        <w:t>M</w:t>
      </w:r>
      <w:r w:rsidR="00D00DED" w:rsidRPr="006F4D35">
        <w:rPr>
          <w:sz w:val="22"/>
          <w:szCs w:val="22"/>
        </w:rPr>
        <w:t xml:space="preserve">aksa par velosipēda reģistrācijas uzlīmi CSDD nodaļā: </w:t>
      </w:r>
      <w:r w:rsidR="00D93566" w:rsidRPr="006F4D35">
        <w:rPr>
          <w:sz w:val="22"/>
          <w:szCs w:val="22"/>
        </w:rPr>
        <w:t>euro 0,91</w:t>
      </w:r>
    </w:p>
    <w:p w:rsidR="00050064" w:rsidRDefault="006F4D35" w:rsidP="006F4D35">
      <w:pPr>
        <w:pStyle w:val="NormalWeb"/>
        <w:numPr>
          <w:ilvl w:val="0"/>
          <w:numId w:val="8"/>
        </w:numPr>
        <w:spacing w:after="0" w:line="240" w:lineRule="auto"/>
        <w:ind w:left="709" w:right="425"/>
        <w:jc w:val="both"/>
        <w:rPr>
          <w:sz w:val="22"/>
          <w:szCs w:val="22"/>
        </w:rPr>
      </w:pPr>
      <w:r w:rsidRPr="006F4D35">
        <w:rPr>
          <w:bCs/>
          <w:sz w:val="22"/>
          <w:szCs w:val="22"/>
        </w:rPr>
        <w:lastRenderedPageBreak/>
        <w:t>U</w:t>
      </w:r>
      <w:r w:rsidR="00D00DED" w:rsidRPr="006F4D35">
        <w:rPr>
          <w:sz w:val="22"/>
          <w:szCs w:val="22"/>
        </w:rPr>
        <w:t>zlīmi var saņemt arī pa pastu, piesakot to CSDD e-pakalpojumos un elektroniski apmaksājot uzlīmes piegādi: euro 0,88.</w:t>
      </w:r>
    </w:p>
    <w:p w:rsidR="00D00DED" w:rsidRPr="006F4D35" w:rsidRDefault="00D00DED" w:rsidP="006F4D35">
      <w:pPr>
        <w:pStyle w:val="NormalWeb"/>
        <w:numPr>
          <w:ilvl w:val="0"/>
          <w:numId w:val="8"/>
        </w:numPr>
        <w:spacing w:after="0" w:line="240" w:lineRule="auto"/>
        <w:ind w:left="709" w:right="425"/>
        <w:jc w:val="both"/>
        <w:rPr>
          <w:sz w:val="22"/>
          <w:szCs w:val="22"/>
        </w:rPr>
      </w:pPr>
      <w:r w:rsidRPr="006F4D35">
        <w:rPr>
          <w:sz w:val="22"/>
          <w:szCs w:val="22"/>
        </w:rPr>
        <w:t xml:space="preserve"> </w:t>
      </w:r>
    </w:p>
    <w:p w:rsidR="00D00DED" w:rsidRPr="006F4D35" w:rsidRDefault="00DF6D6A" w:rsidP="006F4D35">
      <w:pPr>
        <w:autoSpaceDE w:val="0"/>
        <w:autoSpaceDN w:val="0"/>
        <w:spacing w:after="0" w:line="240" w:lineRule="auto"/>
        <w:ind w:right="425"/>
        <w:jc w:val="center"/>
        <w:rPr>
          <w:rFonts w:ascii="Times New Roman" w:hAnsi="Times New Roman" w:cs="Times New Roman"/>
          <w:b/>
          <w:bCs/>
          <w:u w:val="single"/>
        </w:rPr>
      </w:pPr>
      <w:r w:rsidRPr="006F4D35">
        <w:rPr>
          <w:rFonts w:ascii="Times New Roman" w:hAnsi="Times New Roman" w:cs="Times New Roman"/>
          <w:b/>
          <w:bCs/>
          <w:u w:val="single"/>
        </w:rPr>
        <w:t xml:space="preserve">Likumdošana un </w:t>
      </w:r>
      <w:r w:rsidR="00BE53D7" w:rsidRPr="006F4D35">
        <w:rPr>
          <w:rFonts w:ascii="Times New Roman" w:hAnsi="Times New Roman" w:cs="Times New Roman"/>
          <w:b/>
          <w:bCs/>
          <w:u w:val="single"/>
        </w:rPr>
        <w:t>ieteikumi drošai velo braukšanai</w:t>
      </w:r>
    </w:p>
    <w:p w:rsidR="006F4D35" w:rsidRPr="006F4D35" w:rsidRDefault="00DF6D6A" w:rsidP="006F4D35">
      <w:pPr>
        <w:pStyle w:val="ListParagraph"/>
        <w:numPr>
          <w:ilvl w:val="0"/>
          <w:numId w:val="8"/>
        </w:numPr>
        <w:autoSpaceDE w:val="0"/>
        <w:autoSpaceDN w:val="0"/>
        <w:ind w:left="709" w:right="425"/>
        <w:jc w:val="both"/>
        <w:rPr>
          <w:bCs/>
          <w:sz w:val="22"/>
          <w:szCs w:val="22"/>
        </w:rPr>
      </w:pPr>
      <w:r w:rsidRPr="006F4D35">
        <w:rPr>
          <w:sz w:val="22"/>
          <w:szCs w:val="22"/>
        </w:rPr>
        <w:t>Bērnus līdz 7 gadu vecumam atļauts vest personām, kuras sasniegušas 18 gadu vecumu, ja velosipēdam iekārtoti papildu sēdekļi un droši kāpšļi bērna kāju atbalstam. Bērnam jābū</w:t>
      </w:r>
      <w:r w:rsidR="007E04B6" w:rsidRPr="006F4D35">
        <w:rPr>
          <w:sz w:val="22"/>
          <w:szCs w:val="22"/>
        </w:rPr>
        <w:t>t ar aizsprādzētu aizsargķiveri</w:t>
      </w:r>
    </w:p>
    <w:p w:rsidR="006F4D35" w:rsidRPr="006F4D35" w:rsidRDefault="006F4D35" w:rsidP="006F4D35">
      <w:pPr>
        <w:pStyle w:val="ListParagraph"/>
        <w:numPr>
          <w:ilvl w:val="0"/>
          <w:numId w:val="8"/>
        </w:numPr>
        <w:autoSpaceDE w:val="0"/>
        <w:autoSpaceDN w:val="0"/>
        <w:ind w:left="709" w:right="425"/>
        <w:jc w:val="both"/>
        <w:rPr>
          <w:bCs/>
          <w:sz w:val="22"/>
          <w:szCs w:val="22"/>
        </w:rPr>
      </w:pPr>
      <w:r w:rsidRPr="006F4D35">
        <w:rPr>
          <w:sz w:val="22"/>
          <w:szCs w:val="22"/>
        </w:rPr>
        <w:t>D</w:t>
      </w:r>
      <w:r w:rsidR="00DF6D6A" w:rsidRPr="006F4D35">
        <w:rPr>
          <w:sz w:val="22"/>
          <w:szCs w:val="22"/>
        </w:rPr>
        <w:t>zīvojamās zonās un daudzdzīvokļu namu pagalmos bērniem neatkarīgi no vecuma braukt ar</w:t>
      </w:r>
      <w:r w:rsidR="007E04B6" w:rsidRPr="006F4D35">
        <w:rPr>
          <w:sz w:val="22"/>
          <w:szCs w:val="22"/>
        </w:rPr>
        <w:t xml:space="preserve"> velosipēdu atļauts patstāvīgi</w:t>
      </w:r>
    </w:p>
    <w:p w:rsidR="006F4D35" w:rsidRPr="006F4D35" w:rsidRDefault="006F4D35" w:rsidP="006F4D35">
      <w:pPr>
        <w:pStyle w:val="ListParagraph"/>
        <w:numPr>
          <w:ilvl w:val="0"/>
          <w:numId w:val="8"/>
        </w:numPr>
        <w:autoSpaceDE w:val="0"/>
        <w:autoSpaceDN w:val="0"/>
        <w:ind w:left="709" w:right="425"/>
        <w:jc w:val="both"/>
        <w:rPr>
          <w:bCs/>
          <w:sz w:val="22"/>
          <w:szCs w:val="22"/>
        </w:rPr>
      </w:pPr>
      <w:r w:rsidRPr="006F4D35">
        <w:rPr>
          <w:sz w:val="22"/>
          <w:szCs w:val="22"/>
        </w:rPr>
        <w:t>N</w:t>
      </w:r>
      <w:r w:rsidR="00DF6D6A" w:rsidRPr="006F4D35">
        <w:rPr>
          <w:sz w:val="22"/>
          <w:szCs w:val="22"/>
        </w:rPr>
        <w:t>o 7 gadu vecuma atļauts braukt ar velosipēdu pa ietvēm, velosipēdu ceļiem, brauktuvi vai ceļa nomali tikai</w:t>
      </w:r>
      <w:r w:rsidR="007E04B6" w:rsidRPr="006F4D35">
        <w:rPr>
          <w:sz w:val="22"/>
          <w:szCs w:val="22"/>
        </w:rPr>
        <w:t xml:space="preserve"> pilngadīgas personas pavadībā</w:t>
      </w:r>
    </w:p>
    <w:p w:rsidR="006F4D35" w:rsidRPr="006F4D35" w:rsidRDefault="00DF6D6A" w:rsidP="006F4D35">
      <w:pPr>
        <w:pStyle w:val="ListParagraph"/>
        <w:numPr>
          <w:ilvl w:val="0"/>
          <w:numId w:val="8"/>
        </w:numPr>
        <w:autoSpaceDE w:val="0"/>
        <w:autoSpaceDN w:val="0"/>
        <w:ind w:left="709" w:right="425"/>
        <w:jc w:val="both"/>
        <w:rPr>
          <w:bCs/>
          <w:sz w:val="22"/>
          <w:szCs w:val="22"/>
        </w:rPr>
      </w:pPr>
      <w:r w:rsidRPr="006F4D35">
        <w:rPr>
          <w:bCs/>
          <w:sz w:val="22"/>
          <w:szCs w:val="22"/>
        </w:rPr>
        <w:t>7-10 gadi: var mācīties braukt pagalmā, parkā, stadionā vai uz ielas pieaugušo klātbūtnē (pieaugušaja</w:t>
      </w:r>
      <w:r w:rsidR="007E04B6" w:rsidRPr="006F4D35">
        <w:rPr>
          <w:bCs/>
          <w:sz w:val="22"/>
          <w:szCs w:val="22"/>
        </w:rPr>
        <w:t>m jābūt vismaz 18 gadus vecam)</w:t>
      </w:r>
    </w:p>
    <w:p w:rsidR="006F4D35" w:rsidRPr="006F4D35" w:rsidRDefault="006F4D35" w:rsidP="006F4D35">
      <w:pPr>
        <w:pStyle w:val="ListParagraph"/>
        <w:numPr>
          <w:ilvl w:val="0"/>
          <w:numId w:val="8"/>
        </w:numPr>
        <w:autoSpaceDE w:val="0"/>
        <w:autoSpaceDN w:val="0"/>
        <w:ind w:left="709" w:right="425"/>
        <w:jc w:val="both"/>
        <w:rPr>
          <w:bCs/>
          <w:sz w:val="22"/>
          <w:szCs w:val="22"/>
        </w:rPr>
      </w:pPr>
      <w:r w:rsidRPr="006F4D35">
        <w:rPr>
          <w:bCs/>
          <w:sz w:val="22"/>
          <w:szCs w:val="22"/>
        </w:rPr>
        <w:t>N</w:t>
      </w:r>
      <w:r w:rsidR="00DF6D6A" w:rsidRPr="006F4D35">
        <w:rPr>
          <w:bCs/>
          <w:sz w:val="22"/>
          <w:szCs w:val="22"/>
        </w:rPr>
        <w:t>o 10 gadu vecuma: var kļūt par pilntiesīgu velosipēda vadītāju, ja sekmīgi nokārto</w:t>
      </w:r>
      <w:r w:rsidR="007E04B6" w:rsidRPr="006F4D35">
        <w:rPr>
          <w:bCs/>
          <w:sz w:val="22"/>
          <w:szCs w:val="22"/>
        </w:rPr>
        <w:t>ts velosipēda vadītāja eksāmens</w:t>
      </w:r>
    </w:p>
    <w:p w:rsidR="006F4D35" w:rsidRPr="006F4D35" w:rsidRDefault="006F4D35" w:rsidP="006F4D35">
      <w:pPr>
        <w:pStyle w:val="ListParagraph"/>
        <w:numPr>
          <w:ilvl w:val="0"/>
          <w:numId w:val="8"/>
        </w:numPr>
        <w:autoSpaceDE w:val="0"/>
        <w:autoSpaceDN w:val="0"/>
        <w:ind w:left="709" w:right="425"/>
        <w:jc w:val="both"/>
        <w:rPr>
          <w:bCs/>
          <w:sz w:val="22"/>
          <w:szCs w:val="22"/>
        </w:rPr>
      </w:pPr>
      <w:r w:rsidRPr="006F4D35">
        <w:rPr>
          <w:bCs/>
          <w:sz w:val="22"/>
          <w:szCs w:val="22"/>
        </w:rPr>
        <w:t>V</w:t>
      </w:r>
      <w:r w:rsidR="00D00DED" w:rsidRPr="006F4D35">
        <w:rPr>
          <w:sz w:val="22"/>
          <w:szCs w:val="22"/>
        </w:rPr>
        <w:t xml:space="preserve">elosipēdistiem ir atļauts šķērsot regulējamas </w:t>
      </w:r>
      <w:r w:rsidR="004472F5">
        <w:rPr>
          <w:sz w:val="22"/>
          <w:szCs w:val="22"/>
        </w:rPr>
        <w:t xml:space="preserve">un neregulējams </w:t>
      </w:r>
      <w:r w:rsidR="00D00DED" w:rsidRPr="006F4D35">
        <w:rPr>
          <w:sz w:val="22"/>
          <w:szCs w:val="22"/>
        </w:rPr>
        <w:t>gājēju pārejas braukšus ar ātrumu, kas nepārsniedz gājēju pārvietošanās ātrumu (apmēram</w:t>
      </w:r>
      <w:r w:rsidRPr="006F4D35">
        <w:rPr>
          <w:sz w:val="22"/>
          <w:szCs w:val="22"/>
        </w:rPr>
        <w:t xml:space="preserve"> 4-5 km/h) un netraucē</w:t>
      </w:r>
      <w:r w:rsidR="004472F5">
        <w:rPr>
          <w:sz w:val="22"/>
          <w:szCs w:val="22"/>
        </w:rPr>
        <w:t>jot</w:t>
      </w:r>
      <w:r w:rsidRPr="006F4D35">
        <w:rPr>
          <w:sz w:val="22"/>
          <w:szCs w:val="22"/>
        </w:rPr>
        <w:t xml:space="preserve"> gājējiem</w:t>
      </w:r>
      <w:r w:rsidR="00901BFC">
        <w:rPr>
          <w:sz w:val="22"/>
          <w:szCs w:val="22"/>
        </w:rPr>
        <w:t>. Pirms brauktuves šķērsošanas jāsamazina ātrums un jāpārliecinās par drošību</w:t>
      </w:r>
    </w:p>
    <w:p w:rsidR="006F4D35" w:rsidRPr="006F4D35" w:rsidRDefault="006F4D35" w:rsidP="006F4D35">
      <w:pPr>
        <w:pStyle w:val="ListParagraph"/>
        <w:numPr>
          <w:ilvl w:val="0"/>
          <w:numId w:val="8"/>
        </w:numPr>
        <w:autoSpaceDE w:val="0"/>
        <w:autoSpaceDN w:val="0"/>
        <w:ind w:left="709" w:right="425"/>
        <w:jc w:val="both"/>
        <w:rPr>
          <w:bCs/>
          <w:sz w:val="22"/>
          <w:szCs w:val="22"/>
        </w:rPr>
      </w:pPr>
      <w:r w:rsidRPr="006F4D35">
        <w:rPr>
          <w:sz w:val="22"/>
          <w:szCs w:val="22"/>
        </w:rPr>
        <w:t>V</w:t>
      </w:r>
      <w:r w:rsidR="00D00DED" w:rsidRPr="006F4D35">
        <w:rPr>
          <w:sz w:val="22"/>
          <w:szCs w:val="22"/>
        </w:rPr>
        <w:t>elosipēdistiem, braucot pa ietvi, jāpārvietojas tādā ātrumā, kas neapdrau</w:t>
      </w:r>
      <w:r w:rsidR="007E04B6" w:rsidRPr="006F4D35">
        <w:rPr>
          <w:sz w:val="22"/>
          <w:szCs w:val="22"/>
        </w:rPr>
        <w:t>d satiksmes drošību un gājējus</w:t>
      </w:r>
    </w:p>
    <w:p w:rsidR="006F4D35" w:rsidRPr="006F4D35" w:rsidRDefault="006F4D35" w:rsidP="006F4D35">
      <w:pPr>
        <w:pStyle w:val="ListParagraph"/>
        <w:numPr>
          <w:ilvl w:val="0"/>
          <w:numId w:val="8"/>
        </w:numPr>
        <w:autoSpaceDE w:val="0"/>
        <w:autoSpaceDN w:val="0"/>
        <w:ind w:left="709" w:right="425"/>
        <w:jc w:val="both"/>
        <w:rPr>
          <w:bCs/>
          <w:sz w:val="22"/>
          <w:szCs w:val="22"/>
        </w:rPr>
      </w:pPr>
      <w:r w:rsidRPr="006F4D35">
        <w:rPr>
          <w:sz w:val="22"/>
          <w:szCs w:val="22"/>
        </w:rPr>
        <w:t>V</w:t>
      </w:r>
      <w:r w:rsidR="00D00DED" w:rsidRPr="006F4D35">
        <w:rPr>
          <w:sz w:val="22"/>
          <w:szCs w:val="22"/>
        </w:rPr>
        <w:t xml:space="preserve">elosipēdistiem pa ceļu jāpārvietojas vienā rindā, tuvāk braukšanas joslas labajai malai. </w:t>
      </w:r>
      <w:r w:rsidR="00901BFC">
        <w:rPr>
          <w:sz w:val="22"/>
          <w:szCs w:val="22"/>
        </w:rPr>
        <w:t>Tālāk u</w:t>
      </w:r>
      <w:r w:rsidR="00D00DED" w:rsidRPr="006F4D35">
        <w:rPr>
          <w:sz w:val="22"/>
          <w:szCs w:val="22"/>
        </w:rPr>
        <w:t xml:space="preserve">z brauktuves </w:t>
      </w:r>
      <w:r w:rsidR="00DF6D6A" w:rsidRPr="006F4D35">
        <w:rPr>
          <w:sz w:val="22"/>
          <w:szCs w:val="22"/>
        </w:rPr>
        <w:t>atļauts</w:t>
      </w:r>
      <w:r w:rsidR="00D00DED" w:rsidRPr="006F4D35">
        <w:rPr>
          <w:sz w:val="22"/>
          <w:szCs w:val="22"/>
        </w:rPr>
        <w:t xml:space="preserve"> izbraukt tikai, lai apbrauktu, apsteigtu vai apdzītu, veicot kreiso manevru</w:t>
      </w:r>
      <w:r w:rsidR="007E04B6" w:rsidRPr="006F4D35">
        <w:rPr>
          <w:sz w:val="22"/>
          <w:szCs w:val="22"/>
        </w:rPr>
        <w:t xml:space="preserve"> un braukšanai pretējā virzienā</w:t>
      </w:r>
    </w:p>
    <w:p w:rsidR="006F4D35" w:rsidRPr="006F4D35" w:rsidRDefault="006F4D35" w:rsidP="006F4D35">
      <w:pPr>
        <w:pStyle w:val="ListParagraph"/>
        <w:numPr>
          <w:ilvl w:val="0"/>
          <w:numId w:val="8"/>
        </w:numPr>
        <w:autoSpaceDE w:val="0"/>
        <w:autoSpaceDN w:val="0"/>
        <w:ind w:left="709" w:right="425"/>
        <w:jc w:val="both"/>
        <w:rPr>
          <w:bCs/>
          <w:sz w:val="22"/>
          <w:szCs w:val="22"/>
        </w:rPr>
      </w:pPr>
      <w:r w:rsidRPr="006F4D35">
        <w:rPr>
          <w:sz w:val="22"/>
          <w:szCs w:val="22"/>
        </w:rPr>
        <w:t>A</w:t>
      </w:r>
      <w:r w:rsidR="00D00DED" w:rsidRPr="006F4D35">
        <w:rPr>
          <w:sz w:val="22"/>
          <w:szCs w:val="22"/>
        </w:rPr>
        <w:t>r velosipēdu var pārvadāt pasažierus, ja braucamais (velorikšas) izgatavots speciāli šim nolūkam. Šādu braucamo lietošanas nosacījum</w:t>
      </w:r>
      <w:r w:rsidR="00DF6D6A" w:rsidRPr="006F4D35">
        <w:rPr>
          <w:sz w:val="22"/>
          <w:szCs w:val="22"/>
        </w:rPr>
        <w:t>us</w:t>
      </w:r>
      <w:r w:rsidR="00D00DED" w:rsidRPr="006F4D35">
        <w:rPr>
          <w:sz w:val="22"/>
          <w:szCs w:val="22"/>
        </w:rPr>
        <w:t xml:space="preserve"> un maršrut</w:t>
      </w:r>
      <w:r w:rsidR="00DF6D6A" w:rsidRPr="006F4D35">
        <w:rPr>
          <w:sz w:val="22"/>
          <w:szCs w:val="22"/>
        </w:rPr>
        <w:t xml:space="preserve">us </w:t>
      </w:r>
      <w:r w:rsidR="00D00DED" w:rsidRPr="006F4D35">
        <w:rPr>
          <w:sz w:val="22"/>
          <w:szCs w:val="22"/>
        </w:rPr>
        <w:t xml:space="preserve">nosaka </w:t>
      </w:r>
      <w:r w:rsidR="00DF6D6A" w:rsidRPr="006F4D35">
        <w:rPr>
          <w:sz w:val="22"/>
          <w:szCs w:val="22"/>
        </w:rPr>
        <w:t>pašvaldības</w:t>
      </w:r>
    </w:p>
    <w:p w:rsidR="006F4D35" w:rsidRPr="006F4D35" w:rsidRDefault="006F4D35" w:rsidP="006F4D35">
      <w:pPr>
        <w:pStyle w:val="ListParagraph"/>
        <w:numPr>
          <w:ilvl w:val="0"/>
          <w:numId w:val="8"/>
        </w:numPr>
        <w:autoSpaceDE w:val="0"/>
        <w:autoSpaceDN w:val="0"/>
        <w:ind w:left="709" w:right="425"/>
        <w:jc w:val="both"/>
        <w:rPr>
          <w:bCs/>
          <w:sz w:val="22"/>
          <w:szCs w:val="22"/>
        </w:rPr>
      </w:pPr>
      <w:r w:rsidRPr="006F4D35">
        <w:rPr>
          <w:sz w:val="22"/>
          <w:szCs w:val="22"/>
        </w:rPr>
        <w:t>P</w:t>
      </w:r>
      <w:r w:rsidR="00D00DED" w:rsidRPr="006F4D35">
        <w:rPr>
          <w:sz w:val="22"/>
          <w:szCs w:val="22"/>
        </w:rPr>
        <w:t>iedaloties ceļu satiksmē, velosipēdam jābūt tehniskā kārtībā un aprīkotam ar bremzēm. Dodoties garākos braucienos, vēlams līdzi ņemt pumpi</w:t>
      </w:r>
      <w:r w:rsidR="007E04B6" w:rsidRPr="006F4D35">
        <w:rPr>
          <w:sz w:val="22"/>
          <w:szCs w:val="22"/>
        </w:rPr>
        <w:t>, rezerves kameru, līmkomplektu</w:t>
      </w:r>
    </w:p>
    <w:p w:rsidR="006F4D35" w:rsidRPr="006F4D35" w:rsidRDefault="00901BFC" w:rsidP="006F4D35">
      <w:pPr>
        <w:pStyle w:val="ListParagraph"/>
        <w:numPr>
          <w:ilvl w:val="0"/>
          <w:numId w:val="8"/>
        </w:numPr>
        <w:autoSpaceDE w:val="0"/>
        <w:autoSpaceDN w:val="0"/>
        <w:ind w:left="709" w:right="425"/>
        <w:jc w:val="both"/>
        <w:rPr>
          <w:bCs/>
          <w:sz w:val="22"/>
          <w:szCs w:val="22"/>
        </w:rPr>
      </w:pPr>
      <w:r w:rsidRPr="00901BFC">
        <w:rPr>
          <w:sz w:val="22"/>
          <w:szCs w:val="22"/>
        </w:rPr>
        <w:t>Braucot diennakts tumšajā laikā vai nepietiekamas redzamības apstākļos, velosipēdam abos tā sānos, riteņu abās pusēs, jābūt aprīkotam ar gaismas atstarotājiem, priekšpusē jābūt aprīkotam ar baltu atstarotāju, bet aizmugurē ar sarkanu atstarotāju, kā arī priekšpusē jādeg baltas gaismas lukturim, bet aizmugurē – sarkanas gaismas lukturim. Ja lukturu nav vai tie nedarbojas, velosipēda vadītājam jābūt tērptam atstarojošā vestē vai apģērbā ar labi redzamiem gaismu a</w:t>
      </w:r>
      <w:r>
        <w:rPr>
          <w:sz w:val="22"/>
          <w:szCs w:val="22"/>
        </w:rPr>
        <w:t>tstarojoša materiāla elementiem</w:t>
      </w:r>
    </w:p>
    <w:p w:rsidR="006F4D35" w:rsidRPr="006F4D35" w:rsidRDefault="006F4D35" w:rsidP="006F4D35">
      <w:pPr>
        <w:pStyle w:val="ListParagraph"/>
        <w:numPr>
          <w:ilvl w:val="0"/>
          <w:numId w:val="8"/>
        </w:numPr>
        <w:autoSpaceDE w:val="0"/>
        <w:autoSpaceDN w:val="0"/>
        <w:ind w:left="709" w:right="425"/>
        <w:jc w:val="both"/>
        <w:rPr>
          <w:bCs/>
          <w:sz w:val="22"/>
          <w:szCs w:val="22"/>
        </w:rPr>
      </w:pPr>
      <w:r w:rsidRPr="006F4D35">
        <w:rPr>
          <w:sz w:val="22"/>
          <w:szCs w:val="22"/>
        </w:rPr>
        <w:t>V</w:t>
      </w:r>
      <w:r w:rsidR="001C7611" w:rsidRPr="006F4D35">
        <w:rPr>
          <w:sz w:val="22"/>
          <w:szCs w:val="22"/>
        </w:rPr>
        <w:t>elopasažieriem līdz 7 gadiem un velobraucējiem līdz 12 gadiem ķiveres ir obligātas</w:t>
      </w:r>
      <w:r w:rsidR="00D00DED" w:rsidRPr="006F4D35">
        <w:rPr>
          <w:sz w:val="22"/>
          <w:szCs w:val="22"/>
        </w:rPr>
        <w:t>. Par aizsprādzētas aizsargķiveres nelietošanu, kā arī pasažiera vešanu</w:t>
      </w:r>
      <w:r w:rsidR="001C7611" w:rsidRPr="006F4D35">
        <w:rPr>
          <w:sz w:val="22"/>
          <w:szCs w:val="22"/>
        </w:rPr>
        <w:t xml:space="preserve"> bez aizsprādzētas </w:t>
      </w:r>
      <w:r w:rsidR="00D00DED" w:rsidRPr="006F4D35">
        <w:rPr>
          <w:sz w:val="22"/>
          <w:szCs w:val="22"/>
        </w:rPr>
        <w:t>ķivere</w:t>
      </w:r>
      <w:r w:rsidR="001E76AA">
        <w:rPr>
          <w:sz w:val="22"/>
          <w:szCs w:val="22"/>
        </w:rPr>
        <w:t>s</w:t>
      </w:r>
      <w:r w:rsidR="00D00DED" w:rsidRPr="006F4D35">
        <w:rPr>
          <w:sz w:val="22"/>
          <w:szCs w:val="22"/>
        </w:rPr>
        <w:t xml:space="preserve">, policija var izteikt brīdinājumu vai </w:t>
      </w:r>
      <w:r w:rsidR="00364FEA" w:rsidRPr="006F4D35">
        <w:rPr>
          <w:sz w:val="22"/>
          <w:szCs w:val="22"/>
        </w:rPr>
        <w:t>piemērot</w:t>
      </w:r>
      <w:r w:rsidR="006E23D3">
        <w:rPr>
          <w:sz w:val="22"/>
          <w:szCs w:val="22"/>
        </w:rPr>
        <w:t xml:space="preserve"> sodu vadītājam</w:t>
      </w:r>
      <w:r w:rsidR="00D00DED" w:rsidRPr="006F4D35">
        <w:rPr>
          <w:sz w:val="22"/>
          <w:szCs w:val="22"/>
        </w:rPr>
        <w:t xml:space="preserve"> 30</w:t>
      </w:r>
      <w:r w:rsidR="006E23D3">
        <w:rPr>
          <w:sz w:val="22"/>
          <w:szCs w:val="22"/>
        </w:rPr>
        <w:t xml:space="preserve"> euro</w:t>
      </w:r>
    </w:p>
    <w:p w:rsidR="00D00DED" w:rsidRPr="006F4D35" w:rsidRDefault="006F4D35" w:rsidP="006F4D35">
      <w:pPr>
        <w:pStyle w:val="ListParagraph"/>
        <w:numPr>
          <w:ilvl w:val="0"/>
          <w:numId w:val="8"/>
        </w:numPr>
        <w:autoSpaceDE w:val="0"/>
        <w:autoSpaceDN w:val="0"/>
        <w:ind w:left="709" w:right="425"/>
        <w:jc w:val="both"/>
        <w:rPr>
          <w:bCs/>
          <w:sz w:val="22"/>
          <w:szCs w:val="22"/>
        </w:rPr>
      </w:pPr>
      <w:r w:rsidRPr="006F4D35">
        <w:rPr>
          <w:sz w:val="22"/>
          <w:szCs w:val="22"/>
        </w:rPr>
        <w:t>Personiskai drošībai ķiveri ieteicams lietot ikvienam velobraucējam. V</w:t>
      </w:r>
      <w:r w:rsidR="00DF6D6A" w:rsidRPr="006F4D35">
        <w:rPr>
          <w:sz w:val="22"/>
          <w:szCs w:val="22"/>
        </w:rPr>
        <w:t xml:space="preserve">elosipēdistiem der zināt arī to, ka gājējiem ārpus apdzīvotām vietām un apdzīvotās vietās neapgaismotos ceļa posmos jāpārvietojas pretim transportlīdzekļu braukšanas virzienam. </w:t>
      </w:r>
      <w:r w:rsidR="00D00DED" w:rsidRPr="006F4D35">
        <w:rPr>
          <w:sz w:val="22"/>
          <w:szCs w:val="22"/>
        </w:rPr>
        <w:t xml:space="preserve"> </w:t>
      </w:r>
    </w:p>
    <w:p w:rsidR="00D00DED" w:rsidRPr="006F4D35" w:rsidRDefault="00D00DED" w:rsidP="006F4D35">
      <w:pPr>
        <w:spacing w:after="0" w:line="240" w:lineRule="auto"/>
        <w:ind w:right="425"/>
        <w:jc w:val="both"/>
        <w:rPr>
          <w:rFonts w:ascii="Times New Roman" w:hAnsi="Times New Roman" w:cs="Times New Roman"/>
        </w:rPr>
      </w:pPr>
    </w:p>
    <w:p w:rsidR="00D00DED" w:rsidRPr="006F4D35" w:rsidRDefault="00D93566" w:rsidP="006F4D35">
      <w:pPr>
        <w:spacing w:after="0" w:line="240" w:lineRule="auto"/>
        <w:ind w:right="425"/>
        <w:jc w:val="center"/>
        <w:rPr>
          <w:rFonts w:ascii="Times New Roman" w:hAnsi="Times New Roman" w:cs="Times New Roman"/>
          <w:b/>
          <w:bCs/>
          <w:u w:val="single"/>
        </w:rPr>
      </w:pPr>
      <w:r w:rsidRPr="006F4D35">
        <w:rPr>
          <w:rFonts w:ascii="Times New Roman" w:hAnsi="Times New Roman" w:cs="Times New Roman"/>
          <w:b/>
          <w:bCs/>
          <w:u w:val="single"/>
        </w:rPr>
        <w:t>Informācija</w:t>
      </w:r>
      <w:r w:rsidR="00D00DED" w:rsidRPr="006F4D35">
        <w:rPr>
          <w:rFonts w:ascii="Times New Roman" w:hAnsi="Times New Roman" w:cs="Times New Roman"/>
          <w:b/>
          <w:bCs/>
          <w:u w:val="single"/>
        </w:rPr>
        <w:t xml:space="preserve"> par</w:t>
      </w:r>
      <w:r w:rsidRPr="006F4D35">
        <w:rPr>
          <w:rFonts w:ascii="Times New Roman" w:hAnsi="Times New Roman" w:cs="Times New Roman"/>
          <w:b/>
          <w:bCs/>
          <w:u w:val="single"/>
        </w:rPr>
        <w:t xml:space="preserve"> CSDD pakalpojumiem</w:t>
      </w:r>
    </w:p>
    <w:p w:rsidR="006F4D35" w:rsidRPr="006F4D35" w:rsidRDefault="00041FF5" w:rsidP="006F4D35">
      <w:pPr>
        <w:pStyle w:val="ListParagraph"/>
        <w:numPr>
          <w:ilvl w:val="0"/>
          <w:numId w:val="8"/>
        </w:numPr>
        <w:ind w:left="709" w:right="425"/>
        <w:jc w:val="both"/>
        <w:rPr>
          <w:sz w:val="22"/>
          <w:szCs w:val="22"/>
        </w:rPr>
      </w:pPr>
      <w:r w:rsidRPr="006F4D35">
        <w:rPr>
          <w:sz w:val="22"/>
          <w:szCs w:val="22"/>
        </w:rPr>
        <w:t>CSDD m</w:t>
      </w:r>
      <w:r w:rsidR="00A229A8" w:rsidRPr="006F4D35">
        <w:rPr>
          <w:sz w:val="22"/>
          <w:szCs w:val="22"/>
        </w:rPr>
        <w:t xml:space="preserve">ājas lapa: </w:t>
      </w:r>
      <w:hyperlink r:id="rId13" w:tooltip="http://www.csdd.lv/" w:history="1">
        <w:r w:rsidR="00A229A8" w:rsidRPr="006F4D35">
          <w:rPr>
            <w:rStyle w:val="Hyperlink"/>
            <w:sz w:val="22"/>
            <w:szCs w:val="22"/>
          </w:rPr>
          <w:t>www.csdd.lv</w:t>
        </w:r>
      </w:hyperlink>
      <w:r w:rsidR="001B017F" w:rsidRPr="006F4D35">
        <w:rPr>
          <w:sz w:val="22"/>
          <w:szCs w:val="22"/>
        </w:rPr>
        <w:t xml:space="preserve">, </w:t>
      </w:r>
      <w:r w:rsidRPr="006F4D35">
        <w:rPr>
          <w:sz w:val="22"/>
          <w:szCs w:val="22"/>
        </w:rPr>
        <w:t>e-</w:t>
      </w:r>
      <w:r w:rsidR="00A229A8" w:rsidRPr="006F4D35">
        <w:rPr>
          <w:sz w:val="22"/>
          <w:szCs w:val="22"/>
        </w:rPr>
        <w:t xml:space="preserve">pasts: </w:t>
      </w:r>
      <w:hyperlink r:id="rId14" w:history="1">
        <w:r w:rsidR="00901BFC" w:rsidRPr="00A87157">
          <w:rPr>
            <w:rStyle w:val="Hyperlink"/>
            <w:sz w:val="22"/>
            <w:szCs w:val="22"/>
          </w:rPr>
          <w:t>csdd@csdd.gov.lv</w:t>
        </w:r>
      </w:hyperlink>
      <w:r w:rsidR="001B017F" w:rsidRPr="006F4D35">
        <w:rPr>
          <w:sz w:val="22"/>
          <w:szCs w:val="22"/>
        </w:rPr>
        <w:t xml:space="preserve"> vai diennakts informācijas tālrunis: </w:t>
      </w:r>
      <w:r w:rsidR="007E04B6" w:rsidRPr="006F4D35">
        <w:rPr>
          <w:bCs/>
          <w:sz w:val="22"/>
          <w:szCs w:val="22"/>
        </w:rPr>
        <w:t>67025777</w:t>
      </w:r>
    </w:p>
    <w:p w:rsidR="006F4D35" w:rsidRPr="00AA3052" w:rsidRDefault="00D00DED" w:rsidP="006F4D35">
      <w:pPr>
        <w:pStyle w:val="ListParagraph"/>
        <w:numPr>
          <w:ilvl w:val="0"/>
          <w:numId w:val="8"/>
        </w:numPr>
        <w:ind w:left="709" w:right="425"/>
        <w:jc w:val="both"/>
        <w:rPr>
          <w:sz w:val="22"/>
          <w:szCs w:val="22"/>
        </w:rPr>
      </w:pPr>
      <w:r w:rsidRPr="00AA3052">
        <w:rPr>
          <w:sz w:val="22"/>
          <w:szCs w:val="22"/>
        </w:rPr>
        <w:t xml:space="preserve">CSDD e-pakalpojumi: </w:t>
      </w:r>
      <w:hyperlink r:id="rId15" w:history="1">
        <w:r w:rsidRPr="00AA3052">
          <w:rPr>
            <w:rStyle w:val="Hyperlink"/>
            <w:sz w:val="22"/>
            <w:szCs w:val="22"/>
          </w:rPr>
          <w:t>https://e.csdd.lv</w:t>
        </w:r>
      </w:hyperlink>
      <w:r w:rsidR="007A5C4C" w:rsidRPr="00AA3052">
        <w:rPr>
          <w:sz w:val="22"/>
          <w:szCs w:val="22"/>
        </w:rPr>
        <w:t xml:space="preserve"> vai </w:t>
      </w:r>
      <w:r w:rsidR="008F35D7" w:rsidRPr="00AA3052">
        <w:rPr>
          <w:sz w:val="22"/>
          <w:szCs w:val="22"/>
        </w:rPr>
        <w:t xml:space="preserve">CSDD mobilā aplikācija, to </w:t>
      </w:r>
      <w:r w:rsidR="007A5C4C" w:rsidRPr="00AA3052">
        <w:rPr>
          <w:sz w:val="22"/>
          <w:szCs w:val="22"/>
        </w:rPr>
        <w:t>var</w:t>
      </w:r>
      <w:r w:rsidR="008F35D7" w:rsidRPr="00AA3052">
        <w:rPr>
          <w:sz w:val="22"/>
          <w:szCs w:val="22"/>
        </w:rPr>
        <w:t xml:space="preserve"> lejupielādēt: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643"/>
      </w:tblGrid>
      <w:tr w:rsidR="00CA7931" w:rsidRPr="006F4D35" w:rsidTr="006F4D35">
        <w:tc>
          <w:tcPr>
            <w:tcW w:w="5353" w:type="dxa"/>
          </w:tcPr>
          <w:p w:rsidR="00CA7931" w:rsidRPr="006F4D35" w:rsidRDefault="00CA7931" w:rsidP="006F4D35">
            <w:pPr>
              <w:numPr>
                <w:ilvl w:val="1"/>
                <w:numId w:val="5"/>
              </w:numPr>
              <w:tabs>
                <w:tab w:val="clear" w:pos="1440"/>
              </w:tabs>
              <w:ind w:right="425"/>
              <w:jc w:val="both"/>
              <w:rPr>
                <w:rFonts w:ascii="Times New Roman" w:hAnsi="Times New Roman" w:cs="Times New Roman"/>
              </w:rPr>
            </w:pPr>
            <w:r w:rsidRPr="006F4D35">
              <w:rPr>
                <w:rFonts w:ascii="Times New Roman" w:hAnsi="Times New Roman" w:cs="Times New Roman"/>
              </w:rPr>
              <w:t>ar QR kodu</w:t>
            </w:r>
          </w:p>
          <w:p w:rsidR="00CA7931" w:rsidRPr="006F4D35" w:rsidRDefault="00CA7931" w:rsidP="006F4D35">
            <w:pPr>
              <w:numPr>
                <w:ilvl w:val="1"/>
                <w:numId w:val="5"/>
              </w:numPr>
              <w:ind w:right="425"/>
              <w:jc w:val="both"/>
              <w:rPr>
                <w:rFonts w:ascii="Times New Roman" w:hAnsi="Times New Roman" w:cs="Times New Roman"/>
              </w:rPr>
            </w:pPr>
            <w:r w:rsidRPr="006F4D35">
              <w:rPr>
                <w:rFonts w:ascii="Times New Roman" w:hAnsi="Times New Roman" w:cs="Times New Roman"/>
              </w:rPr>
              <w:t xml:space="preserve">Apple: </w:t>
            </w:r>
            <w:hyperlink r:id="rId16" w:history="1">
              <w:r w:rsidRPr="006F4D35">
                <w:rPr>
                  <w:rStyle w:val="Hyperlink"/>
                  <w:rFonts w:ascii="Times New Roman" w:hAnsi="Times New Roman" w:cs="Times New Roman"/>
                </w:rPr>
                <w:t>http://ej.uz/CSDDiOS</w:t>
              </w:r>
            </w:hyperlink>
          </w:p>
          <w:p w:rsidR="00CA7931" w:rsidRPr="006F4D35" w:rsidRDefault="00CA7931" w:rsidP="006F4D35">
            <w:pPr>
              <w:numPr>
                <w:ilvl w:val="1"/>
                <w:numId w:val="5"/>
              </w:numPr>
              <w:ind w:right="425"/>
              <w:jc w:val="both"/>
              <w:rPr>
                <w:rFonts w:ascii="Times New Roman" w:hAnsi="Times New Roman" w:cs="Times New Roman"/>
              </w:rPr>
            </w:pPr>
            <w:r w:rsidRPr="006F4D35">
              <w:rPr>
                <w:rFonts w:ascii="Times New Roman" w:hAnsi="Times New Roman" w:cs="Times New Roman"/>
              </w:rPr>
              <w:t xml:space="preserve">Android: </w:t>
            </w:r>
            <w:hyperlink r:id="rId17" w:history="1">
              <w:r w:rsidRPr="006F4D35">
                <w:rPr>
                  <w:rStyle w:val="Hyperlink"/>
                  <w:rFonts w:ascii="Times New Roman" w:hAnsi="Times New Roman" w:cs="Times New Roman"/>
                </w:rPr>
                <w:t>http://ej.uz/CSDDAndroid</w:t>
              </w:r>
            </w:hyperlink>
            <w:r w:rsidRPr="006F4D35">
              <w:rPr>
                <w:rFonts w:ascii="Times New Roman" w:hAnsi="Times New Roman" w:cs="Times New Roman"/>
              </w:rPr>
              <w:t xml:space="preserve">. </w:t>
            </w:r>
          </w:p>
          <w:p w:rsidR="00CA7931" w:rsidRPr="006F4D35" w:rsidRDefault="00CA7931" w:rsidP="006F4D35">
            <w:pPr>
              <w:ind w:right="425"/>
              <w:jc w:val="both"/>
              <w:rPr>
                <w:rFonts w:ascii="Times New Roman" w:hAnsi="Times New Roman" w:cs="Times New Roman"/>
              </w:rPr>
            </w:pPr>
          </w:p>
        </w:tc>
        <w:tc>
          <w:tcPr>
            <w:tcW w:w="4643" w:type="dxa"/>
          </w:tcPr>
          <w:p w:rsidR="00CA7931" w:rsidRPr="006F4D35" w:rsidRDefault="00CA7931" w:rsidP="006F4D35">
            <w:pPr>
              <w:ind w:right="425"/>
              <w:jc w:val="center"/>
              <w:rPr>
                <w:rFonts w:ascii="Times New Roman" w:hAnsi="Times New Roman" w:cs="Times New Roman"/>
              </w:rPr>
            </w:pPr>
            <w:r w:rsidRPr="006F4D35">
              <w:rPr>
                <w:rFonts w:ascii="Times New Roman" w:hAnsi="Times New Roman" w:cs="Times New Roman"/>
                <w:noProof/>
                <w:lang w:eastAsia="lv-LV"/>
              </w:rPr>
              <w:drawing>
                <wp:inline distT="0" distB="0" distL="0" distR="0" wp14:anchorId="5C33A306" wp14:editId="4401F7C5">
                  <wp:extent cx="1248355" cy="124835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48384" cy="1248384"/>
                          </a:xfrm>
                          <a:prstGeom prst="rect">
                            <a:avLst/>
                          </a:prstGeom>
                          <a:noFill/>
                          <a:ln>
                            <a:noFill/>
                          </a:ln>
                        </pic:spPr>
                      </pic:pic>
                    </a:graphicData>
                  </a:graphic>
                </wp:inline>
              </w:drawing>
            </w:r>
          </w:p>
        </w:tc>
      </w:tr>
    </w:tbl>
    <w:p w:rsidR="00CA7931" w:rsidRPr="006F4D35" w:rsidRDefault="00CA7931" w:rsidP="006F4D35">
      <w:pPr>
        <w:spacing w:after="0" w:line="240" w:lineRule="auto"/>
        <w:ind w:right="425"/>
        <w:jc w:val="both"/>
        <w:rPr>
          <w:rFonts w:ascii="Times New Roman" w:hAnsi="Times New Roman" w:cs="Times New Roman"/>
        </w:rPr>
      </w:pPr>
    </w:p>
    <w:sectPr w:rsidR="00CA7931" w:rsidRPr="006F4D35" w:rsidSect="006F4D35">
      <w:headerReference w:type="default" r:id="rId19"/>
      <w:footerReference w:type="default" r:id="rId20"/>
      <w:pgSz w:w="11906" w:h="16838"/>
      <w:pgMar w:top="1157" w:right="849" w:bottom="568" w:left="993"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F17" w:rsidRDefault="00945F17" w:rsidP="007E04B6">
      <w:pPr>
        <w:spacing w:after="0" w:line="240" w:lineRule="auto"/>
      </w:pPr>
      <w:r>
        <w:separator/>
      </w:r>
    </w:p>
  </w:endnote>
  <w:endnote w:type="continuationSeparator" w:id="0">
    <w:p w:rsidR="00945F17" w:rsidRDefault="00945F17" w:rsidP="007E0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8"/>
    </w:tblGrid>
    <w:tr w:rsidR="00CD3D3F" w:rsidTr="00CD3D3F">
      <w:tc>
        <w:tcPr>
          <w:tcW w:w="4998" w:type="dxa"/>
        </w:tcPr>
        <w:p w:rsidR="00CD3D3F" w:rsidRDefault="00CD3D3F" w:rsidP="00CA7931">
          <w:pPr>
            <w:pStyle w:val="Footer"/>
            <w:jc w:val="center"/>
          </w:pPr>
          <w:r>
            <w:object w:dxaOrig="6150" w:dyaOrig="4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60pt">
                <v:imagedata r:id="rId1" o:title=""/>
              </v:shape>
              <o:OLEObject Type="Embed" ProgID="PBrush" ShapeID="_x0000_i1025" DrawAspect="Content" ObjectID="_1532529290" r:id="rId2"/>
            </w:object>
          </w:r>
        </w:p>
      </w:tc>
      <w:tc>
        <w:tcPr>
          <w:tcW w:w="4998" w:type="dxa"/>
        </w:tcPr>
        <w:p w:rsidR="00CD3D3F" w:rsidRDefault="00CD3D3F" w:rsidP="00CD3D3F">
          <w:pPr>
            <w:pStyle w:val="Footer"/>
            <w:jc w:val="center"/>
          </w:pPr>
          <w:r>
            <w:object w:dxaOrig="3750" w:dyaOrig="3750">
              <v:shape id="_x0000_i1026" type="#_x0000_t75" style="width:66.75pt;height:66.75pt">
                <v:imagedata r:id="rId3" o:title=""/>
              </v:shape>
              <o:OLEObject Type="Embed" ProgID="PBrush" ShapeID="_x0000_i1026" DrawAspect="Content" ObjectID="_1532529291" r:id="rId4"/>
            </w:object>
          </w:r>
        </w:p>
      </w:tc>
    </w:tr>
  </w:tbl>
  <w:p w:rsidR="00CA7931" w:rsidRDefault="00CA7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F17" w:rsidRDefault="00945F17" w:rsidP="007E04B6">
      <w:pPr>
        <w:spacing w:after="0" w:line="240" w:lineRule="auto"/>
      </w:pPr>
      <w:r>
        <w:separator/>
      </w:r>
    </w:p>
  </w:footnote>
  <w:footnote w:type="continuationSeparator" w:id="0">
    <w:p w:rsidR="00945F17" w:rsidRDefault="00945F17" w:rsidP="007E0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8"/>
    </w:tblGrid>
    <w:tr w:rsidR="007E04B6" w:rsidTr="00AA3052">
      <w:trPr>
        <w:jc w:val="center"/>
      </w:trPr>
      <w:tc>
        <w:tcPr>
          <w:tcW w:w="4998" w:type="dxa"/>
        </w:tcPr>
        <w:p w:rsidR="00A76A01" w:rsidRDefault="00A76A01" w:rsidP="007E04B6">
          <w:pPr>
            <w:pStyle w:val="Header"/>
            <w:tabs>
              <w:tab w:val="clear" w:pos="4153"/>
            </w:tabs>
            <w:jc w:val="center"/>
            <w:rPr>
              <w:rFonts w:ascii="Times New Roman" w:hAnsi="Times New Roman" w:cs="Times New Roman"/>
              <w:b/>
              <w:noProof/>
              <w:sz w:val="24"/>
              <w:szCs w:val="24"/>
              <w:lang w:eastAsia="lv-LV"/>
            </w:rPr>
          </w:pPr>
        </w:p>
        <w:p w:rsidR="007E04B6" w:rsidRDefault="007E04B6" w:rsidP="007E04B6">
          <w:pPr>
            <w:pStyle w:val="Header"/>
            <w:tabs>
              <w:tab w:val="clear" w:pos="4153"/>
            </w:tabs>
            <w:jc w:val="center"/>
          </w:pPr>
          <w:r>
            <w:rPr>
              <w:rFonts w:ascii="Times New Roman" w:hAnsi="Times New Roman" w:cs="Times New Roman"/>
              <w:b/>
              <w:noProof/>
              <w:sz w:val="24"/>
              <w:szCs w:val="24"/>
              <w:lang w:eastAsia="lv-LV"/>
            </w:rPr>
            <w:drawing>
              <wp:inline distT="0" distB="0" distL="0" distR="0" wp14:anchorId="4F1CA86F" wp14:editId="19767C4C">
                <wp:extent cx="1891110" cy="47707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783" cy="478258"/>
                        </a:xfrm>
                        <a:prstGeom prst="rect">
                          <a:avLst/>
                        </a:prstGeom>
                        <a:noFill/>
                        <a:ln>
                          <a:noFill/>
                        </a:ln>
                      </pic:spPr>
                    </pic:pic>
                  </a:graphicData>
                </a:graphic>
              </wp:inline>
            </w:drawing>
          </w:r>
        </w:p>
      </w:tc>
      <w:tc>
        <w:tcPr>
          <w:tcW w:w="4998" w:type="dxa"/>
        </w:tcPr>
        <w:p w:rsidR="00A76A01" w:rsidRDefault="00A76A01" w:rsidP="007E04B6">
          <w:pPr>
            <w:pStyle w:val="Header"/>
            <w:tabs>
              <w:tab w:val="clear" w:pos="4153"/>
            </w:tabs>
            <w:jc w:val="center"/>
            <w:rPr>
              <w:noProof/>
              <w:lang w:eastAsia="lv-LV"/>
            </w:rPr>
          </w:pPr>
        </w:p>
        <w:p w:rsidR="007E04B6" w:rsidRDefault="007E04B6" w:rsidP="007E04B6">
          <w:pPr>
            <w:pStyle w:val="Header"/>
            <w:tabs>
              <w:tab w:val="clear" w:pos="4153"/>
            </w:tabs>
            <w:jc w:val="center"/>
          </w:pPr>
          <w:r>
            <w:rPr>
              <w:noProof/>
              <w:lang w:eastAsia="lv-LV"/>
            </w:rPr>
            <w:drawing>
              <wp:inline distT="0" distB="0" distL="0" distR="0" wp14:anchorId="718B3E82" wp14:editId="05E9E556">
                <wp:extent cx="2154555" cy="4768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4555" cy="476885"/>
                        </a:xfrm>
                        <a:prstGeom prst="rect">
                          <a:avLst/>
                        </a:prstGeom>
                        <a:noFill/>
                        <a:ln>
                          <a:noFill/>
                        </a:ln>
                      </pic:spPr>
                    </pic:pic>
                  </a:graphicData>
                </a:graphic>
              </wp:inline>
            </w:drawing>
          </w:r>
        </w:p>
        <w:p w:rsidR="006F4D35" w:rsidRDefault="006F4D35" w:rsidP="007E04B6">
          <w:pPr>
            <w:pStyle w:val="Header"/>
            <w:tabs>
              <w:tab w:val="clear" w:pos="4153"/>
            </w:tabs>
            <w:jc w:val="center"/>
          </w:pPr>
        </w:p>
      </w:tc>
    </w:tr>
  </w:tbl>
  <w:p w:rsidR="007E04B6" w:rsidRDefault="007E04B6" w:rsidP="006F4D35">
    <w:pPr>
      <w:pStyle w:val="Header"/>
      <w:tabs>
        <w:tab w:val="clear" w:pos="41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50325"/>
    <w:multiLevelType w:val="hybridMultilevel"/>
    <w:tmpl w:val="4946775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51F4C71"/>
    <w:multiLevelType w:val="hybridMultilevel"/>
    <w:tmpl w:val="9E08374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AC36F11"/>
    <w:multiLevelType w:val="hybridMultilevel"/>
    <w:tmpl w:val="75D4CD5A"/>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Arial"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Arial"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Arial"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7B618D"/>
    <w:multiLevelType w:val="hybridMultilevel"/>
    <w:tmpl w:val="413E377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1EE55A6"/>
    <w:multiLevelType w:val="hybridMultilevel"/>
    <w:tmpl w:val="18CA63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BC01E74"/>
    <w:multiLevelType w:val="hybridMultilevel"/>
    <w:tmpl w:val="DB864BFC"/>
    <w:lvl w:ilvl="0" w:tplc="CF2A0150">
      <w:numFmt w:val="bullet"/>
      <w:lvlText w:val="-"/>
      <w:lvlJc w:val="left"/>
      <w:pPr>
        <w:ind w:left="720" w:hanging="360"/>
      </w:pPr>
      <w:rPr>
        <w:rFonts w:ascii="Calibri" w:eastAsiaTheme="minorHAnsi" w:hAnsi="Calibri" w:cstheme="minorBidi" w:hint="default"/>
        <w:b w:val="0"/>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8182027"/>
    <w:multiLevelType w:val="hybridMultilevel"/>
    <w:tmpl w:val="5F1295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DAE0D79"/>
    <w:multiLevelType w:val="hybridMultilevel"/>
    <w:tmpl w:val="04EAFF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7"/>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DED"/>
    <w:rsid w:val="00030AF0"/>
    <w:rsid w:val="00041FF5"/>
    <w:rsid w:val="00050064"/>
    <w:rsid w:val="0019090F"/>
    <w:rsid w:val="001B017F"/>
    <w:rsid w:val="001C7611"/>
    <w:rsid w:val="001D6C06"/>
    <w:rsid w:val="001E76AA"/>
    <w:rsid w:val="001F75D0"/>
    <w:rsid w:val="002E3E3A"/>
    <w:rsid w:val="00364FEA"/>
    <w:rsid w:val="00426EB8"/>
    <w:rsid w:val="004472F5"/>
    <w:rsid w:val="006A5C4B"/>
    <w:rsid w:val="006E23D3"/>
    <w:rsid w:val="006F4D35"/>
    <w:rsid w:val="00761B80"/>
    <w:rsid w:val="007976A0"/>
    <w:rsid w:val="007A5C4C"/>
    <w:rsid w:val="007E04B6"/>
    <w:rsid w:val="008F35D7"/>
    <w:rsid w:val="00901BFC"/>
    <w:rsid w:val="00945F17"/>
    <w:rsid w:val="009B1C69"/>
    <w:rsid w:val="00A229A8"/>
    <w:rsid w:val="00A76A01"/>
    <w:rsid w:val="00AA3052"/>
    <w:rsid w:val="00AB65ED"/>
    <w:rsid w:val="00BA49A4"/>
    <w:rsid w:val="00BE53D7"/>
    <w:rsid w:val="00C464C6"/>
    <w:rsid w:val="00C758FD"/>
    <w:rsid w:val="00CA7931"/>
    <w:rsid w:val="00CB1B01"/>
    <w:rsid w:val="00CD3D3F"/>
    <w:rsid w:val="00D00DED"/>
    <w:rsid w:val="00D93566"/>
    <w:rsid w:val="00DF5FC0"/>
    <w:rsid w:val="00DF6D6A"/>
    <w:rsid w:val="00E35756"/>
    <w:rsid w:val="00EA5428"/>
    <w:rsid w:val="00FB2A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4EE234-193A-47EE-AF08-ED8E0C0A8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00D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00DED"/>
    <w:rPr>
      <w:color w:val="0000FF"/>
      <w:u w:val="single"/>
    </w:rPr>
  </w:style>
  <w:style w:type="paragraph" w:styleId="ListParagraph">
    <w:name w:val="List Paragraph"/>
    <w:basedOn w:val="Normal"/>
    <w:uiPriority w:val="34"/>
    <w:qFormat/>
    <w:rsid w:val="00D00DED"/>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D00DED"/>
    <w:pPr>
      <w:spacing w:after="150" w:line="336"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7E0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4B6"/>
    <w:rPr>
      <w:rFonts w:ascii="Tahoma" w:hAnsi="Tahoma" w:cs="Tahoma"/>
      <w:sz w:val="16"/>
      <w:szCs w:val="16"/>
    </w:rPr>
  </w:style>
  <w:style w:type="paragraph" w:styleId="Header">
    <w:name w:val="header"/>
    <w:basedOn w:val="Normal"/>
    <w:link w:val="HeaderChar"/>
    <w:uiPriority w:val="99"/>
    <w:unhideWhenUsed/>
    <w:rsid w:val="007E04B6"/>
    <w:pPr>
      <w:tabs>
        <w:tab w:val="center" w:pos="4153"/>
        <w:tab w:val="right" w:pos="8306"/>
      </w:tabs>
      <w:spacing w:after="0" w:line="240" w:lineRule="auto"/>
    </w:pPr>
  </w:style>
  <w:style w:type="character" w:customStyle="1" w:styleId="HeaderChar">
    <w:name w:val="Header Char"/>
    <w:basedOn w:val="DefaultParagraphFont"/>
    <w:link w:val="Header"/>
    <w:uiPriority w:val="99"/>
    <w:rsid w:val="007E04B6"/>
  </w:style>
  <w:style w:type="paragraph" w:styleId="Footer">
    <w:name w:val="footer"/>
    <w:basedOn w:val="Normal"/>
    <w:link w:val="FooterChar"/>
    <w:uiPriority w:val="99"/>
    <w:unhideWhenUsed/>
    <w:rsid w:val="007E04B6"/>
    <w:pPr>
      <w:tabs>
        <w:tab w:val="center" w:pos="4153"/>
        <w:tab w:val="right" w:pos="8306"/>
      </w:tabs>
      <w:spacing w:after="0" w:line="240" w:lineRule="auto"/>
    </w:pPr>
  </w:style>
  <w:style w:type="character" w:customStyle="1" w:styleId="FooterChar">
    <w:name w:val="Footer Char"/>
    <w:basedOn w:val="DefaultParagraphFont"/>
    <w:link w:val="Footer"/>
    <w:uiPriority w:val="99"/>
    <w:rsid w:val="007E04B6"/>
  </w:style>
  <w:style w:type="table" w:styleId="TableGrid">
    <w:name w:val="Table Grid"/>
    <w:basedOn w:val="TableNormal"/>
    <w:uiPriority w:val="59"/>
    <w:rsid w:val="007E0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snt.csdd.lv" TargetMode="External"/><Relationship Id="rId13" Type="http://schemas.openxmlformats.org/officeDocument/2006/relationships/hyperlink" Target="http://www.csdd.lv/"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berniem.csdd.lv/" TargetMode="External"/><Relationship Id="rId12" Type="http://schemas.openxmlformats.org/officeDocument/2006/relationships/hyperlink" Target="https://e.csdd.lv" TargetMode="External"/><Relationship Id="rId17" Type="http://schemas.openxmlformats.org/officeDocument/2006/relationships/hyperlink" Target="http://ej.uz/CSDDAndroid" TargetMode="External"/><Relationship Id="rId2" Type="http://schemas.openxmlformats.org/officeDocument/2006/relationships/styles" Target="styles.xml"/><Relationship Id="rId16" Type="http://schemas.openxmlformats.org/officeDocument/2006/relationships/hyperlink" Target="http://ej.uz/CSDDiO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sdd.lv" TargetMode="External"/><Relationship Id="rId5" Type="http://schemas.openxmlformats.org/officeDocument/2006/relationships/footnotes" Target="footnotes.xml"/><Relationship Id="rId15" Type="http://schemas.openxmlformats.org/officeDocument/2006/relationships/hyperlink" Target="https://e.csdd.lv" TargetMode="External"/><Relationship Id="rId10" Type="http://schemas.openxmlformats.org/officeDocument/2006/relationships/hyperlink" Target="mailto:info@motormuzejs.lv"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likumi.lv/doc.php?id=90585" TargetMode="External"/><Relationship Id="rId14" Type="http://schemas.openxmlformats.org/officeDocument/2006/relationships/hyperlink" Target="mailto:csdd@csdd.gov.lv"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oleObject" Target="embeddings/oleObject1.bin"/><Relationship Id="rId1" Type="http://schemas.openxmlformats.org/officeDocument/2006/relationships/image" Target="media/image4.png"/><Relationship Id="rId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4333</Words>
  <Characters>2470</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Jolanta Galzone</cp:lastModifiedBy>
  <cp:revision>2</cp:revision>
  <cp:lastPrinted>2014-03-25T15:35:00Z</cp:lastPrinted>
  <dcterms:created xsi:type="dcterms:W3CDTF">2016-08-12T14:48:00Z</dcterms:created>
  <dcterms:modified xsi:type="dcterms:W3CDTF">2016-08-12T14:48:00Z</dcterms:modified>
</cp:coreProperties>
</file>